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4E37" w14:textId="77777777" w:rsidR="0028047F" w:rsidRDefault="0028047F" w:rsidP="004A426C">
      <w:pPr>
        <w:tabs>
          <w:tab w:val="left" w:pos="5805"/>
        </w:tabs>
        <w:jc w:val="both"/>
      </w:pPr>
    </w:p>
    <w:tbl>
      <w:tblPr>
        <w:tblW w:w="0" w:type="auto"/>
        <w:tblLook w:val="01E0" w:firstRow="1" w:lastRow="1" w:firstColumn="1" w:lastColumn="1" w:noHBand="0" w:noVBand="0"/>
      </w:tblPr>
      <w:tblGrid>
        <w:gridCol w:w="2622"/>
        <w:gridCol w:w="6404"/>
      </w:tblGrid>
      <w:tr w:rsidR="0028047F" w:rsidRPr="00883FB7" w14:paraId="01D65ED6" w14:textId="77777777" w:rsidTr="00883FB7">
        <w:trPr>
          <w:trHeight w:val="340"/>
        </w:trPr>
        <w:tc>
          <w:tcPr>
            <w:tcW w:w="2625" w:type="dxa"/>
            <w:tcMar>
              <w:top w:w="57" w:type="dxa"/>
              <w:bottom w:w="57" w:type="dxa"/>
            </w:tcMar>
          </w:tcPr>
          <w:p w14:paraId="794B4B80" w14:textId="77777777" w:rsidR="0028047F" w:rsidRPr="0028047F" w:rsidRDefault="00AB2B58" w:rsidP="004A426C">
            <w:pPr>
              <w:pStyle w:val="PH"/>
              <w:jc w:val="both"/>
            </w:pPr>
            <w:r>
              <w:fldChar w:fldCharType="begin"/>
            </w:r>
            <w:r>
              <w:instrText xml:space="preserve"> DOCPROPERTY  Category  \* MERGEFORMAT </w:instrText>
            </w:r>
            <w:r>
              <w:fldChar w:fldCharType="separate"/>
            </w:r>
            <w:r w:rsidR="009C13C4">
              <w:t>01.2</w:t>
            </w:r>
            <w:r w:rsidR="003B764B">
              <w:t>2</w:t>
            </w:r>
            <w:r w:rsidR="009C13C4">
              <w:t>.01</w:t>
            </w:r>
            <w:r>
              <w:fldChar w:fldCharType="end"/>
            </w:r>
          </w:p>
        </w:tc>
        <w:tc>
          <w:tcPr>
            <w:tcW w:w="6617" w:type="dxa"/>
            <w:tcMar>
              <w:top w:w="57" w:type="dxa"/>
              <w:bottom w:w="57" w:type="dxa"/>
            </w:tcMar>
          </w:tcPr>
          <w:p w14:paraId="589C5E31" w14:textId="77777777" w:rsidR="0028047F" w:rsidRPr="00883FB7" w:rsidRDefault="00B51930" w:rsidP="004A426C">
            <w:pPr>
              <w:tabs>
                <w:tab w:val="left" w:pos="5805"/>
              </w:tabs>
              <w:jc w:val="both"/>
              <w:rPr>
                <w:b/>
                <w:caps/>
                <w:sz w:val="28"/>
                <w:szCs w:val="28"/>
              </w:rPr>
            </w:pPr>
            <w:r w:rsidRPr="00883FB7">
              <w:rPr>
                <w:b/>
                <w:caps/>
                <w:sz w:val="28"/>
                <w:szCs w:val="28"/>
              </w:rPr>
              <w:fldChar w:fldCharType="begin"/>
            </w:r>
            <w:r w:rsidRPr="00883FB7">
              <w:rPr>
                <w:b/>
                <w:caps/>
                <w:sz w:val="28"/>
                <w:szCs w:val="28"/>
              </w:rPr>
              <w:instrText xml:space="preserve"> DOCPROPERTY  Subject  \* MERGEFORMAT </w:instrText>
            </w:r>
            <w:r w:rsidRPr="00883FB7">
              <w:rPr>
                <w:b/>
                <w:caps/>
                <w:sz w:val="28"/>
                <w:szCs w:val="28"/>
              </w:rPr>
              <w:fldChar w:fldCharType="separate"/>
            </w:r>
            <w:r w:rsidR="009C13C4" w:rsidRPr="00883FB7">
              <w:rPr>
                <w:b/>
                <w:caps/>
                <w:sz w:val="28"/>
                <w:szCs w:val="28"/>
              </w:rPr>
              <w:t>Culture, Religion and Belief Policy</w:t>
            </w:r>
            <w:r w:rsidRPr="00883FB7">
              <w:rPr>
                <w:b/>
                <w:caps/>
                <w:sz w:val="28"/>
                <w:szCs w:val="28"/>
              </w:rPr>
              <w:fldChar w:fldCharType="end"/>
            </w:r>
            <w:r w:rsidR="00D30481" w:rsidRPr="00883FB7">
              <w:rPr>
                <w:b/>
                <w:caps/>
                <w:sz w:val="28"/>
                <w:szCs w:val="28"/>
              </w:rPr>
              <w:t xml:space="preserve"> As to learners</w:t>
            </w:r>
          </w:p>
        </w:tc>
      </w:tr>
      <w:tr w:rsidR="0028047F" w:rsidRPr="00883FB7" w14:paraId="7C9F3C45" w14:textId="77777777" w:rsidTr="00883FB7">
        <w:trPr>
          <w:trHeight w:val="340"/>
        </w:trPr>
        <w:tc>
          <w:tcPr>
            <w:tcW w:w="2625" w:type="dxa"/>
            <w:tcMar>
              <w:top w:w="57" w:type="dxa"/>
              <w:bottom w:w="57" w:type="dxa"/>
            </w:tcMar>
          </w:tcPr>
          <w:p w14:paraId="1800F3D6" w14:textId="77777777" w:rsidR="0028047F" w:rsidRDefault="0028047F" w:rsidP="004A426C">
            <w:pPr>
              <w:pStyle w:val="PH"/>
              <w:jc w:val="both"/>
            </w:pPr>
            <w:r>
              <w:t>purpose</w:t>
            </w:r>
          </w:p>
        </w:tc>
        <w:tc>
          <w:tcPr>
            <w:tcW w:w="6617" w:type="dxa"/>
            <w:tcMar>
              <w:top w:w="57" w:type="dxa"/>
              <w:bottom w:w="57" w:type="dxa"/>
            </w:tcMar>
          </w:tcPr>
          <w:p w14:paraId="77972624" w14:textId="77777777" w:rsidR="0028047F" w:rsidRPr="000B4213" w:rsidRDefault="009C13C4" w:rsidP="004A426C">
            <w:pPr>
              <w:tabs>
                <w:tab w:val="left" w:pos="5805"/>
              </w:tabs>
              <w:jc w:val="both"/>
            </w:pPr>
            <w:r>
              <w:t xml:space="preserve">To </w:t>
            </w:r>
            <w:smartTag w:uri="urn:schemas-microsoft-com:office:smarttags" w:element="PersonName">
              <w:r>
                <w:t>info</w:t>
              </w:r>
            </w:smartTag>
            <w:r>
              <w:t xml:space="preserve">rm staff and learners of the Culture, Religion and Belief Policy for the College relating to learners.  The College will not discriminate against any learner or potential learner on the grounds of culture, </w:t>
            </w:r>
            <w:proofErr w:type="gramStart"/>
            <w:r>
              <w:t>religion</w:t>
            </w:r>
            <w:proofErr w:type="gramEnd"/>
            <w:r>
              <w:t xml:space="preserve"> and belief.</w:t>
            </w:r>
          </w:p>
        </w:tc>
      </w:tr>
      <w:tr w:rsidR="0028047F" w:rsidRPr="00883FB7" w14:paraId="43C05E1A" w14:textId="77777777" w:rsidTr="00883FB7">
        <w:trPr>
          <w:trHeight w:val="340"/>
        </w:trPr>
        <w:tc>
          <w:tcPr>
            <w:tcW w:w="2625" w:type="dxa"/>
            <w:tcMar>
              <w:top w:w="57" w:type="dxa"/>
              <w:bottom w:w="57" w:type="dxa"/>
            </w:tcMar>
          </w:tcPr>
          <w:p w14:paraId="03D81363" w14:textId="77777777" w:rsidR="0028047F" w:rsidRDefault="0028047F" w:rsidP="004A426C">
            <w:pPr>
              <w:pStyle w:val="PH"/>
              <w:jc w:val="both"/>
            </w:pPr>
            <w:r>
              <w:t>scope</w:t>
            </w:r>
          </w:p>
        </w:tc>
        <w:tc>
          <w:tcPr>
            <w:tcW w:w="6617" w:type="dxa"/>
            <w:tcMar>
              <w:top w:w="57" w:type="dxa"/>
              <w:bottom w:w="57" w:type="dxa"/>
            </w:tcMar>
          </w:tcPr>
          <w:p w14:paraId="136C7B3C" w14:textId="77777777" w:rsidR="0028047F" w:rsidRPr="000B4213" w:rsidRDefault="009C13C4" w:rsidP="004A426C">
            <w:pPr>
              <w:jc w:val="both"/>
            </w:pPr>
            <w:r>
              <w:t xml:space="preserve">The policy applies to College </w:t>
            </w:r>
            <w:r w:rsidR="00D565E6">
              <w:t xml:space="preserve">staff </w:t>
            </w:r>
            <w:r>
              <w:t>learners and potential learners.</w:t>
            </w:r>
          </w:p>
        </w:tc>
      </w:tr>
      <w:tr w:rsidR="0028047F" w:rsidRPr="00883FB7" w14:paraId="52A6AC25" w14:textId="77777777" w:rsidTr="00883FB7">
        <w:trPr>
          <w:trHeight w:val="340"/>
        </w:trPr>
        <w:tc>
          <w:tcPr>
            <w:tcW w:w="2625" w:type="dxa"/>
            <w:tcMar>
              <w:top w:w="57" w:type="dxa"/>
              <w:bottom w:w="57" w:type="dxa"/>
            </w:tcMar>
          </w:tcPr>
          <w:p w14:paraId="45E6D2DA" w14:textId="77777777" w:rsidR="0028047F" w:rsidRDefault="0028047F" w:rsidP="004A426C">
            <w:pPr>
              <w:pStyle w:val="PH"/>
              <w:jc w:val="both"/>
            </w:pPr>
            <w:r>
              <w:t>responsibility</w:t>
            </w:r>
          </w:p>
        </w:tc>
        <w:tc>
          <w:tcPr>
            <w:tcW w:w="6617" w:type="dxa"/>
            <w:tcMar>
              <w:top w:w="57" w:type="dxa"/>
              <w:bottom w:w="57" w:type="dxa"/>
            </w:tcMar>
          </w:tcPr>
          <w:p w14:paraId="4333D301" w14:textId="5070C397" w:rsidR="009C13C4" w:rsidRDefault="009C13C4" w:rsidP="004A426C">
            <w:pPr>
              <w:jc w:val="both"/>
            </w:pPr>
            <w:r>
              <w:t xml:space="preserve">The </w:t>
            </w:r>
            <w:r w:rsidR="00537F56">
              <w:t>Principal</w:t>
            </w:r>
            <w:r w:rsidR="00350FFC">
              <w:t xml:space="preserve"> </w:t>
            </w:r>
            <w:r>
              <w:t xml:space="preserve">has overall responsibility for Equality and Diversity within the College.  </w:t>
            </w:r>
            <w:r w:rsidR="00992E89">
              <w:t>All</w:t>
            </w:r>
            <w:r>
              <w:t xml:space="preserve"> staff are responsible for implementing the Policy.</w:t>
            </w:r>
          </w:p>
          <w:p w14:paraId="3632B717" w14:textId="77777777" w:rsidR="0028047F" w:rsidRPr="000B4213" w:rsidRDefault="0028047F" w:rsidP="004A426C">
            <w:pPr>
              <w:tabs>
                <w:tab w:val="left" w:pos="5805"/>
              </w:tabs>
              <w:jc w:val="both"/>
            </w:pPr>
          </w:p>
        </w:tc>
      </w:tr>
    </w:tbl>
    <w:p w14:paraId="5F26E985" w14:textId="77777777" w:rsidR="0028047F" w:rsidRDefault="0028047F" w:rsidP="004A426C">
      <w:pPr>
        <w:tabs>
          <w:tab w:val="left" w:pos="5805"/>
        </w:tabs>
        <w:jc w:val="both"/>
        <w:rPr>
          <w:caps/>
        </w:rPr>
      </w:pPr>
    </w:p>
    <w:p w14:paraId="72D98A99" w14:textId="77777777" w:rsidR="00DC338E" w:rsidRDefault="00DC338E" w:rsidP="004A426C">
      <w:pPr>
        <w:pStyle w:val="PH"/>
        <w:jc w:val="both"/>
      </w:pPr>
      <w:r>
        <w:t>procedure</w:t>
      </w:r>
    </w:p>
    <w:p w14:paraId="1EA71661" w14:textId="77777777" w:rsidR="003A52BF" w:rsidRDefault="003A52BF" w:rsidP="004A426C">
      <w:pPr>
        <w:pStyle w:val="PH"/>
        <w:jc w:val="both"/>
      </w:pPr>
    </w:p>
    <w:p w14:paraId="0B125864" w14:textId="77777777" w:rsidR="00CE73C0" w:rsidRDefault="009C13C4" w:rsidP="004A426C">
      <w:pPr>
        <w:spacing w:after="240"/>
        <w:jc w:val="both"/>
      </w:pPr>
      <w:r>
        <w:t>The procedures are included in the Policy</w:t>
      </w:r>
    </w:p>
    <w:p w14:paraId="59D59CF0" w14:textId="77777777" w:rsidR="009C13C4" w:rsidRDefault="009C13C4" w:rsidP="004A426C">
      <w:pPr>
        <w:jc w:val="both"/>
      </w:pPr>
    </w:p>
    <w:p w14:paraId="72F28E42" w14:textId="77777777" w:rsidR="009C13C4" w:rsidRDefault="009C13C4" w:rsidP="004A426C">
      <w:pPr>
        <w:numPr>
          <w:ilvl w:val="0"/>
          <w:numId w:val="23"/>
        </w:numPr>
        <w:jc w:val="both"/>
      </w:pPr>
      <w:r>
        <w:t>All staff should ensure they are familiar with the Policy and where their particular responsibilities may lie.</w:t>
      </w:r>
    </w:p>
    <w:p w14:paraId="5E486978" w14:textId="77777777" w:rsidR="009C13C4" w:rsidRDefault="009C13C4" w:rsidP="004A426C">
      <w:pPr>
        <w:jc w:val="both"/>
      </w:pPr>
    </w:p>
    <w:p w14:paraId="1B03053A" w14:textId="77777777" w:rsidR="009C13C4" w:rsidRDefault="009C13C4" w:rsidP="004A426C">
      <w:pPr>
        <w:numPr>
          <w:ilvl w:val="0"/>
          <w:numId w:val="23"/>
        </w:numPr>
        <w:jc w:val="both"/>
      </w:pPr>
      <w:r>
        <w:t>Attention should be drawn to the Policy as part of the induction process for staff and learners.</w:t>
      </w:r>
    </w:p>
    <w:p w14:paraId="2EFEF44C" w14:textId="0ECAE595" w:rsidR="00790F33" w:rsidRDefault="00790F33" w:rsidP="004A426C">
      <w:pPr>
        <w:tabs>
          <w:tab w:val="left" w:pos="5805"/>
        </w:tabs>
        <w:jc w:val="both"/>
      </w:pPr>
    </w:p>
    <w:p w14:paraId="05EEC355" w14:textId="3E7786B9" w:rsidR="009C13C4" w:rsidRDefault="00350FFC" w:rsidP="004A426C">
      <w:pPr>
        <w:tabs>
          <w:tab w:val="left" w:pos="5805"/>
        </w:tabs>
        <w:jc w:val="both"/>
      </w:pPr>
      <w:r>
        <w:rPr>
          <w:noProof/>
          <w:lang w:val="en-US" w:eastAsia="en-US"/>
        </w:rPr>
        <w:drawing>
          <wp:anchor distT="0" distB="0" distL="114300" distR="114300" simplePos="0" relativeHeight="251657728" behindDoc="0" locked="0" layoutInCell="1" allowOverlap="1" wp14:anchorId="757E4FC0" wp14:editId="36824400">
            <wp:simplePos x="0" y="0"/>
            <wp:positionH relativeFrom="column">
              <wp:posOffset>3733800</wp:posOffset>
            </wp:positionH>
            <wp:positionV relativeFrom="paragraph">
              <wp:posOffset>-252730</wp:posOffset>
            </wp:positionV>
            <wp:extent cx="2095500" cy="10096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83E70" w14:textId="77777777" w:rsidR="009C13C4" w:rsidRPr="003E1559" w:rsidRDefault="009C13C4" w:rsidP="004A426C">
      <w:pPr>
        <w:pStyle w:val="Title"/>
        <w:jc w:val="both"/>
        <w:rPr>
          <w:rFonts w:ascii="Times New Roman" w:hAnsi="Times New Roman" w:cs="Times New Roman"/>
          <w:sz w:val="24"/>
          <w:szCs w:val="24"/>
        </w:rPr>
      </w:pPr>
    </w:p>
    <w:p w14:paraId="24102F1F" w14:textId="77777777" w:rsidR="009C13C4" w:rsidRPr="009C13C4" w:rsidRDefault="009C13C4" w:rsidP="004A426C">
      <w:pPr>
        <w:pStyle w:val="Title"/>
        <w:jc w:val="both"/>
        <w:rPr>
          <w:rFonts w:ascii="Arial" w:hAnsi="Arial"/>
          <w:sz w:val="32"/>
        </w:rPr>
      </w:pPr>
      <w:r w:rsidRPr="009C13C4">
        <w:rPr>
          <w:rFonts w:ascii="Arial" w:hAnsi="Arial"/>
          <w:sz w:val="32"/>
        </w:rPr>
        <w:t>POLICY ON CULTURE, RELIGION AND BELIEF</w:t>
      </w:r>
      <w:r w:rsidR="00D30481">
        <w:rPr>
          <w:rFonts w:ascii="Arial" w:hAnsi="Arial"/>
          <w:sz w:val="32"/>
        </w:rPr>
        <w:t xml:space="preserve"> AS TO LEARNERS</w:t>
      </w:r>
    </w:p>
    <w:p w14:paraId="1BEC8956" w14:textId="77777777" w:rsidR="009C13C4" w:rsidRPr="000A0C18" w:rsidRDefault="009C13C4" w:rsidP="004A426C">
      <w:pPr>
        <w:pStyle w:val="Heading1"/>
        <w:numPr>
          <w:ilvl w:val="0"/>
          <w:numId w:val="25"/>
        </w:numPr>
        <w:tabs>
          <w:tab w:val="clear" w:pos="720"/>
          <w:tab w:val="num" w:pos="270"/>
        </w:tabs>
        <w:ind w:hanging="720"/>
        <w:jc w:val="both"/>
        <w:rPr>
          <w:rFonts w:ascii="Arial" w:hAnsi="Arial" w:cs="Arial"/>
          <w:i/>
          <w:sz w:val="24"/>
          <w:szCs w:val="24"/>
        </w:rPr>
      </w:pPr>
      <w:r w:rsidRPr="000A0C18">
        <w:rPr>
          <w:rFonts w:ascii="Arial" w:hAnsi="Arial" w:cs="Arial"/>
          <w:i/>
          <w:sz w:val="24"/>
          <w:szCs w:val="24"/>
        </w:rPr>
        <w:t>Statement of Intent</w:t>
      </w:r>
    </w:p>
    <w:p w14:paraId="5C5D703F" w14:textId="77777777" w:rsidR="009C13C4" w:rsidRDefault="009C13C4" w:rsidP="004A426C">
      <w:pPr>
        <w:jc w:val="both"/>
      </w:pPr>
    </w:p>
    <w:p w14:paraId="07A81016" w14:textId="77777777" w:rsidR="00440A42" w:rsidRPr="009C13C4" w:rsidRDefault="00440A42" w:rsidP="004A426C">
      <w:pPr>
        <w:jc w:val="both"/>
      </w:pPr>
      <w:r>
        <w:t>West Suffolk College has a general public duty to have due regard (</w:t>
      </w:r>
      <w:proofErr w:type="spellStart"/>
      <w:r>
        <w:t>i</w:t>
      </w:r>
      <w:proofErr w:type="spellEnd"/>
      <w:r>
        <w:t>) to the elimination of discrimination, harassment and victimisation of learners on the grounds of religion or belief, (ii) to advancing equality of opportunity between people who share a religion or belief and those who do not and (iii) to foster</w:t>
      </w:r>
      <w:r w:rsidR="007800F1">
        <w:t>ing</w:t>
      </w:r>
      <w:r>
        <w:t xml:space="preserve"> good relations between people who share a religion or belief and those who do not</w:t>
      </w:r>
    </w:p>
    <w:p w14:paraId="557DBE62" w14:textId="77777777" w:rsidR="00440A42" w:rsidRDefault="009C13C4" w:rsidP="004A426C">
      <w:pPr>
        <w:pStyle w:val="BodyText"/>
        <w:rPr>
          <w:rFonts w:ascii="Arial" w:hAnsi="Arial" w:cs="Arial"/>
          <w:b w:val="0"/>
        </w:rPr>
      </w:pPr>
      <w:r w:rsidRPr="009C13C4">
        <w:rPr>
          <w:rFonts w:ascii="Arial" w:hAnsi="Arial" w:cs="Arial"/>
          <w:b w:val="0"/>
        </w:rPr>
        <w:lastRenderedPageBreak/>
        <w:t>West Suffolk College celebrates and values the diversity brought by its learners, and aims to create an environment where the cultural, religious and non-religious beliefs of all its learners and potential learners are respected.</w:t>
      </w:r>
    </w:p>
    <w:p w14:paraId="53FD9DC0" w14:textId="77777777" w:rsidR="009C13C4" w:rsidRPr="009C13C4" w:rsidRDefault="009C13C4" w:rsidP="004A426C">
      <w:pPr>
        <w:pStyle w:val="BodyText"/>
        <w:rPr>
          <w:rFonts w:ascii="Arial" w:hAnsi="Arial" w:cs="Arial"/>
          <w:b w:val="0"/>
        </w:rPr>
      </w:pPr>
    </w:p>
    <w:p w14:paraId="4399BB06" w14:textId="77777777" w:rsidR="009C13C4" w:rsidRDefault="009C13C4" w:rsidP="004A426C">
      <w:pPr>
        <w:pStyle w:val="BodyText"/>
        <w:rPr>
          <w:rFonts w:ascii="Arial" w:hAnsi="Arial" w:cs="Arial"/>
          <w:b w:val="0"/>
        </w:rPr>
      </w:pPr>
      <w:r w:rsidRPr="009C13C4">
        <w:rPr>
          <w:rFonts w:ascii="Arial" w:hAnsi="Arial" w:cs="Arial"/>
          <w:b w:val="0"/>
        </w:rPr>
        <w:t xml:space="preserve">Everything in this policy has the aim of ensuring equal treatment for all learners, of any culture, religion or none.  </w:t>
      </w:r>
    </w:p>
    <w:p w14:paraId="7BA89AB6" w14:textId="77777777" w:rsidR="009C13C4" w:rsidRPr="009C13C4" w:rsidRDefault="009C13C4" w:rsidP="004A426C">
      <w:pPr>
        <w:pStyle w:val="BodyText"/>
        <w:rPr>
          <w:rFonts w:ascii="Arial" w:hAnsi="Arial" w:cs="Arial"/>
          <w:b w:val="0"/>
        </w:rPr>
      </w:pPr>
    </w:p>
    <w:p w14:paraId="0E44278A" w14:textId="77777777" w:rsidR="009C13C4" w:rsidRDefault="009C13C4" w:rsidP="004A426C">
      <w:pPr>
        <w:pStyle w:val="BodyText"/>
        <w:rPr>
          <w:rFonts w:ascii="Arial" w:hAnsi="Arial" w:cs="Arial"/>
          <w:b w:val="0"/>
        </w:rPr>
      </w:pPr>
      <w:r w:rsidRPr="009C13C4">
        <w:rPr>
          <w:rFonts w:ascii="Arial" w:hAnsi="Arial" w:cs="Arial"/>
          <w:b w:val="0"/>
        </w:rPr>
        <w:t>Through the implementation of the relevant Policies and Procedures, West Suffolk College seeks to ensure that</w:t>
      </w:r>
      <w:r w:rsidR="000B2660">
        <w:rPr>
          <w:rFonts w:ascii="Arial" w:hAnsi="Arial" w:cs="Arial"/>
          <w:b w:val="0"/>
        </w:rPr>
        <w:t>:</w:t>
      </w:r>
    </w:p>
    <w:p w14:paraId="67AD9081" w14:textId="77777777" w:rsidR="009C13C4" w:rsidRPr="009C13C4" w:rsidRDefault="009C13C4" w:rsidP="004A426C">
      <w:pPr>
        <w:pStyle w:val="BodyText"/>
        <w:rPr>
          <w:rFonts w:ascii="Arial" w:hAnsi="Arial" w:cs="Arial"/>
          <w:b w:val="0"/>
        </w:rPr>
      </w:pPr>
    </w:p>
    <w:p w14:paraId="088D879F" w14:textId="77777777" w:rsidR="009C13C4" w:rsidRPr="009C13C4" w:rsidRDefault="009C13C4" w:rsidP="004A426C">
      <w:pPr>
        <w:pStyle w:val="BodyText"/>
        <w:numPr>
          <w:ilvl w:val="0"/>
          <w:numId w:val="30"/>
        </w:numPr>
        <w:tabs>
          <w:tab w:val="num" w:pos="400"/>
        </w:tabs>
        <w:spacing w:after="200" w:line="300" w:lineRule="exact"/>
        <w:rPr>
          <w:rFonts w:ascii="Arial" w:hAnsi="Arial" w:cs="Arial"/>
          <w:b w:val="0"/>
        </w:rPr>
      </w:pPr>
      <w:r w:rsidRPr="009C13C4">
        <w:rPr>
          <w:rFonts w:ascii="Arial" w:hAnsi="Arial" w:cs="Arial"/>
          <w:b w:val="0"/>
        </w:rPr>
        <w:t>Recruitment and selection of potential learners are based entirely on relevant criteria, which do not include cultural or religious belief or non-belief.</w:t>
      </w:r>
    </w:p>
    <w:p w14:paraId="3898A1AC" w14:textId="77777777" w:rsidR="009C13C4" w:rsidRPr="009C13C4" w:rsidRDefault="009C13C4" w:rsidP="004A426C">
      <w:pPr>
        <w:pStyle w:val="BodyText"/>
        <w:numPr>
          <w:ilvl w:val="0"/>
          <w:numId w:val="30"/>
        </w:numPr>
        <w:tabs>
          <w:tab w:val="num" w:pos="400"/>
        </w:tabs>
        <w:spacing w:after="200" w:line="300" w:lineRule="exact"/>
        <w:rPr>
          <w:rFonts w:ascii="Arial" w:hAnsi="Arial" w:cs="Arial"/>
          <w:b w:val="0"/>
        </w:rPr>
      </w:pPr>
      <w:r w:rsidRPr="009C13C4">
        <w:rPr>
          <w:rFonts w:ascii="Arial" w:hAnsi="Arial" w:cs="Arial"/>
          <w:b w:val="0"/>
        </w:rPr>
        <w:t>Members of any cult</w:t>
      </w:r>
      <w:r w:rsidR="008F64C7">
        <w:rPr>
          <w:rFonts w:ascii="Arial" w:hAnsi="Arial" w:cs="Arial"/>
          <w:b w:val="0"/>
        </w:rPr>
        <w:t xml:space="preserve">ure, </w:t>
      </w:r>
      <w:r w:rsidRPr="009C13C4">
        <w:rPr>
          <w:rFonts w:ascii="Arial" w:hAnsi="Arial" w:cs="Arial"/>
          <w:b w:val="0"/>
        </w:rPr>
        <w:t>religion or</w:t>
      </w:r>
      <w:r w:rsidR="008F64C7">
        <w:rPr>
          <w:rFonts w:ascii="Arial" w:hAnsi="Arial" w:cs="Arial"/>
          <w:b w:val="0"/>
        </w:rPr>
        <w:t xml:space="preserve"> beliefs</w:t>
      </w:r>
      <w:r w:rsidRPr="009C13C4">
        <w:rPr>
          <w:rFonts w:ascii="Arial" w:hAnsi="Arial" w:cs="Arial"/>
          <w:b w:val="0"/>
        </w:rPr>
        <w:t xml:space="preserve"> are treated with equal dignity and fairness.</w:t>
      </w:r>
    </w:p>
    <w:p w14:paraId="527F2531" w14:textId="77777777" w:rsidR="009C13C4" w:rsidRPr="009C13C4" w:rsidRDefault="009C13C4" w:rsidP="004A426C">
      <w:pPr>
        <w:pStyle w:val="BodyText"/>
        <w:numPr>
          <w:ilvl w:val="0"/>
          <w:numId w:val="30"/>
        </w:numPr>
        <w:tabs>
          <w:tab w:val="left" w:pos="1100"/>
        </w:tabs>
        <w:spacing w:after="200" w:line="300" w:lineRule="exact"/>
        <w:rPr>
          <w:rFonts w:ascii="Arial" w:hAnsi="Arial" w:cs="Arial"/>
          <w:b w:val="0"/>
        </w:rPr>
      </w:pPr>
      <w:r w:rsidRPr="009C13C4">
        <w:rPr>
          <w:rFonts w:ascii="Arial" w:hAnsi="Arial" w:cs="Arial"/>
          <w:b w:val="0"/>
        </w:rPr>
        <w:t>Under-represented groups in society are, where practically possible, identified and encouraged to apply for courses</w:t>
      </w:r>
    </w:p>
    <w:p w14:paraId="72C29D3E" w14:textId="77777777" w:rsidR="009C13C4" w:rsidRPr="009C13C4" w:rsidRDefault="009C13C4" w:rsidP="004A426C">
      <w:pPr>
        <w:pStyle w:val="BodyText"/>
        <w:numPr>
          <w:ilvl w:val="0"/>
          <w:numId w:val="30"/>
        </w:numPr>
        <w:spacing w:after="200" w:line="300" w:lineRule="exact"/>
        <w:rPr>
          <w:rFonts w:ascii="Arial" w:hAnsi="Arial" w:cs="Arial"/>
          <w:b w:val="0"/>
          <w:color w:val="FF0000"/>
        </w:rPr>
      </w:pPr>
      <w:r w:rsidRPr="009C13C4">
        <w:rPr>
          <w:rFonts w:ascii="Arial" w:hAnsi="Arial" w:cs="Arial"/>
          <w:b w:val="0"/>
        </w:rPr>
        <w:t xml:space="preserve">Where possible, appropriate services are provided to meet the cultural and religious needs of all learners. </w:t>
      </w:r>
    </w:p>
    <w:p w14:paraId="2F174890" w14:textId="77777777" w:rsidR="009C13C4" w:rsidRDefault="009C13C4" w:rsidP="004A426C">
      <w:pPr>
        <w:pStyle w:val="BodyText"/>
        <w:rPr>
          <w:rFonts w:ascii="Arial" w:hAnsi="Arial" w:cs="Arial"/>
          <w:b w:val="0"/>
        </w:rPr>
      </w:pPr>
      <w:r w:rsidRPr="009C13C4">
        <w:rPr>
          <w:rFonts w:ascii="Arial" w:hAnsi="Arial" w:cs="Arial"/>
          <w:b w:val="0"/>
        </w:rPr>
        <w:t xml:space="preserve">The right to freedom of thought, conscience and religion is </w:t>
      </w:r>
      <w:r w:rsidR="00FF0CF7">
        <w:rPr>
          <w:rFonts w:ascii="Arial" w:hAnsi="Arial" w:cs="Arial"/>
          <w:b w:val="0"/>
        </w:rPr>
        <w:t xml:space="preserve">acknowledged, but the right to </w:t>
      </w:r>
      <w:r w:rsidRPr="009C13C4">
        <w:rPr>
          <w:rFonts w:ascii="Arial" w:hAnsi="Arial" w:cs="Arial"/>
          <w:b w:val="0"/>
        </w:rPr>
        <w:t xml:space="preserve">manifest beliefs is qualified by the need to protect the rights and freedoms of others. Any attempt at coercion or bullying of others to comply with a particular belief system, for example through distribution of hate literature, propaganda or offensive remarks, may result in disciplinary action against learners.  </w:t>
      </w:r>
    </w:p>
    <w:p w14:paraId="2B478BAA" w14:textId="77777777" w:rsidR="00FD6536" w:rsidRDefault="00FD6536" w:rsidP="004A426C">
      <w:pPr>
        <w:pStyle w:val="BodyText"/>
        <w:rPr>
          <w:rFonts w:ascii="Arial" w:hAnsi="Arial" w:cs="Arial"/>
          <w:b w:val="0"/>
        </w:rPr>
      </w:pPr>
    </w:p>
    <w:p w14:paraId="72C5B9F1" w14:textId="77777777" w:rsidR="00FD6536" w:rsidRPr="009C13C4" w:rsidRDefault="00FD6536" w:rsidP="004A426C">
      <w:pPr>
        <w:pStyle w:val="BodyText"/>
        <w:rPr>
          <w:rFonts w:ascii="Arial" w:hAnsi="Arial" w:cs="Arial"/>
          <w:b w:val="0"/>
        </w:rPr>
      </w:pPr>
    </w:p>
    <w:p w14:paraId="267B53CE" w14:textId="77777777" w:rsidR="001342CE" w:rsidRDefault="001342CE" w:rsidP="004A426C">
      <w:pPr>
        <w:pStyle w:val="Heading1"/>
        <w:jc w:val="both"/>
        <w:rPr>
          <w:rFonts w:ascii="Arial" w:hAnsi="Arial" w:cs="Arial"/>
          <w:i/>
          <w:sz w:val="24"/>
          <w:szCs w:val="24"/>
        </w:rPr>
      </w:pPr>
    </w:p>
    <w:p w14:paraId="644AC60C" w14:textId="77777777" w:rsidR="009C13C4" w:rsidRPr="000A0C18" w:rsidRDefault="009C13C4" w:rsidP="004A426C">
      <w:pPr>
        <w:pStyle w:val="Heading1"/>
        <w:jc w:val="both"/>
        <w:rPr>
          <w:rFonts w:ascii="Arial" w:hAnsi="Arial" w:cs="Arial"/>
          <w:i/>
          <w:sz w:val="24"/>
          <w:szCs w:val="24"/>
        </w:rPr>
      </w:pPr>
      <w:r w:rsidRPr="000A0C18">
        <w:rPr>
          <w:rFonts w:ascii="Arial" w:hAnsi="Arial" w:cs="Arial"/>
          <w:i/>
          <w:sz w:val="24"/>
          <w:szCs w:val="24"/>
        </w:rPr>
        <w:t>2. Dress Code</w:t>
      </w:r>
    </w:p>
    <w:p w14:paraId="239CADC0" w14:textId="77777777" w:rsidR="009C13C4" w:rsidRPr="009C13C4" w:rsidRDefault="009C13C4" w:rsidP="004A426C">
      <w:pPr>
        <w:jc w:val="both"/>
      </w:pPr>
    </w:p>
    <w:p w14:paraId="4CC26E19" w14:textId="77777777" w:rsidR="009C13C4" w:rsidRPr="00E90AB7" w:rsidRDefault="00992E89" w:rsidP="004A426C">
      <w:pPr>
        <w:pStyle w:val="BodyText"/>
        <w:numPr>
          <w:ilvl w:val="1"/>
          <w:numId w:val="28"/>
        </w:numPr>
        <w:tabs>
          <w:tab w:val="left" w:pos="360"/>
        </w:tabs>
        <w:spacing w:after="200" w:line="300" w:lineRule="exact"/>
        <w:rPr>
          <w:rFonts w:ascii="Arial" w:hAnsi="Arial" w:cs="Arial"/>
          <w:b w:val="0"/>
          <w:color w:val="FF0000"/>
        </w:rPr>
      </w:pPr>
      <w:r>
        <w:rPr>
          <w:rFonts w:ascii="Arial" w:hAnsi="Arial" w:cs="Arial"/>
          <w:b w:val="0"/>
        </w:rPr>
        <w:t xml:space="preserve"> </w:t>
      </w:r>
      <w:r w:rsidR="009C13C4" w:rsidRPr="009C13C4">
        <w:rPr>
          <w:rFonts w:ascii="Arial" w:hAnsi="Arial" w:cs="Arial"/>
          <w:b w:val="0"/>
        </w:rPr>
        <w:t>Learners are required to dress in an appropriate fashion and in some cases are required</w:t>
      </w:r>
      <w:r w:rsidR="008F64C7">
        <w:rPr>
          <w:rFonts w:ascii="Arial" w:hAnsi="Arial" w:cs="Arial"/>
          <w:b w:val="0"/>
        </w:rPr>
        <w:t xml:space="preserve"> </w:t>
      </w:r>
      <w:r w:rsidR="009C13C4" w:rsidRPr="009C13C4">
        <w:rPr>
          <w:rFonts w:ascii="Arial" w:hAnsi="Arial" w:cs="Arial"/>
          <w:b w:val="0"/>
        </w:rPr>
        <w:t>to wear a uniform. Dress must comply with health and safety requirements.  The wearing of items arising from particular</w:t>
      </w:r>
      <w:r w:rsidR="004A426C">
        <w:rPr>
          <w:rFonts w:ascii="Arial" w:hAnsi="Arial" w:cs="Arial"/>
          <w:b w:val="0"/>
        </w:rPr>
        <w:t xml:space="preserve"> </w:t>
      </w:r>
      <w:r w:rsidR="009C13C4" w:rsidRPr="009C13C4">
        <w:rPr>
          <w:rFonts w:ascii="Arial" w:hAnsi="Arial" w:cs="Arial"/>
          <w:b w:val="0"/>
        </w:rPr>
        <w:t>cultural</w:t>
      </w:r>
      <w:r w:rsidR="004A426C">
        <w:rPr>
          <w:rFonts w:ascii="Arial" w:hAnsi="Arial" w:cs="Arial"/>
          <w:b w:val="0"/>
        </w:rPr>
        <w:t xml:space="preserve"> </w:t>
      </w:r>
      <w:r w:rsidR="009C13C4" w:rsidRPr="009C13C4">
        <w:rPr>
          <w:rFonts w:ascii="Arial" w:hAnsi="Arial" w:cs="Arial"/>
          <w:b w:val="0"/>
        </w:rPr>
        <w:t>/</w:t>
      </w:r>
      <w:r w:rsidR="004A426C">
        <w:rPr>
          <w:rFonts w:ascii="Arial" w:hAnsi="Arial" w:cs="Arial"/>
          <w:b w:val="0"/>
        </w:rPr>
        <w:t xml:space="preserve"> </w:t>
      </w:r>
      <w:r w:rsidR="009C13C4" w:rsidRPr="009C13C4">
        <w:rPr>
          <w:rFonts w:ascii="Arial" w:hAnsi="Arial" w:cs="Arial"/>
          <w:b w:val="0"/>
        </w:rPr>
        <w:t>religious norms (e.g. hijab, kippah) is welcomed under this policy, subject to clause 2.2 below.</w:t>
      </w:r>
      <w:r w:rsidR="004A426C">
        <w:rPr>
          <w:rFonts w:ascii="Arial" w:hAnsi="Arial" w:cs="Arial"/>
          <w:b w:val="0"/>
        </w:rPr>
        <w:t xml:space="preserve"> </w:t>
      </w:r>
    </w:p>
    <w:p w14:paraId="5A069CA2" w14:textId="77777777" w:rsidR="009C13C4" w:rsidRPr="009C13C4" w:rsidRDefault="009C13C4" w:rsidP="004A426C">
      <w:pPr>
        <w:pStyle w:val="BodyText"/>
        <w:numPr>
          <w:ilvl w:val="1"/>
          <w:numId w:val="28"/>
        </w:numPr>
        <w:tabs>
          <w:tab w:val="left" w:pos="400"/>
        </w:tabs>
        <w:spacing w:after="200" w:line="300" w:lineRule="exact"/>
        <w:rPr>
          <w:rFonts w:ascii="Arial" w:hAnsi="Arial" w:cs="Arial"/>
          <w:b w:val="0"/>
        </w:rPr>
      </w:pPr>
      <w:r w:rsidRPr="009C13C4">
        <w:rPr>
          <w:rFonts w:ascii="Arial" w:hAnsi="Arial" w:cs="Arial"/>
          <w:b w:val="0"/>
        </w:rPr>
        <w:t>The only limitations to the above are:</w:t>
      </w:r>
    </w:p>
    <w:p w14:paraId="4AB3CDBD" w14:textId="77777777" w:rsidR="009C13C4" w:rsidRPr="009C13C4" w:rsidRDefault="009C13C4" w:rsidP="004A426C">
      <w:pPr>
        <w:pStyle w:val="BodyText"/>
        <w:numPr>
          <w:ilvl w:val="2"/>
          <w:numId w:val="28"/>
        </w:numPr>
        <w:tabs>
          <w:tab w:val="num" w:pos="644"/>
        </w:tabs>
        <w:spacing w:after="200" w:line="300" w:lineRule="exact"/>
        <w:rPr>
          <w:rFonts w:ascii="Arial" w:hAnsi="Arial" w:cs="Arial"/>
          <w:b w:val="0"/>
        </w:rPr>
      </w:pPr>
      <w:r w:rsidRPr="009C13C4">
        <w:rPr>
          <w:rFonts w:ascii="Arial" w:hAnsi="Arial" w:cs="Arial"/>
          <w:b w:val="0"/>
        </w:rPr>
        <w:t xml:space="preserve">Health and safety requirements may mean that for certain tasks specific items of clothing such as overalls and protective clothing need to be worn.  If such clothing produces a conflict with an individual's religious belief, the issue will be sympathetically considered by the Course Director or Curriculum Manager </w:t>
      </w:r>
      <w:r w:rsidR="001B753C">
        <w:rPr>
          <w:rFonts w:ascii="Arial" w:hAnsi="Arial" w:cs="Arial"/>
          <w:b w:val="0"/>
        </w:rPr>
        <w:t xml:space="preserve">and Health and Safety </w:t>
      </w:r>
      <w:r w:rsidR="00B51FB1">
        <w:rPr>
          <w:rFonts w:ascii="Arial" w:hAnsi="Arial" w:cs="Arial"/>
          <w:b w:val="0"/>
        </w:rPr>
        <w:t xml:space="preserve">Department </w:t>
      </w:r>
      <w:r w:rsidRPr="009C13C4">
        <w:rPr>
          <w:rFonts w:ascii="Arial" w:hAnsi="Arial" w:cs="Arial"/>
          <w:b w:val="0"/>
        </w:rPr>
        <w:t>with the aim of finding a satisfactory compromise.</w:t>
      </w:r>
    </w:p>
    <w:p w14:paraId="6EE8B229" w14:textId="77777777" w:rsidR="009C13C4" w:rsidRPr="009C13C4" w:rsidRDefault="009C13C4" w:rsidP="004A426C">
      <w:pPr>
        <w:pStyle w:val="BodyText"/>
        <w:numPr>
          <w:ilvl w:val="2"/>
          <w:numId w:val="28"/>
        </w:numPr>
        <w:tabs>
          <w:tab w:val="num" w:pos="644"/>
        </w:tabs>
        <w:spacing w:after="200" w:line="300" w:lineRule="exact"/>
        <w:rPr>
          <w:rFonts w:ascii="Arial" w:hAnsi="Arial" w:cs="Arial"/>
          <w:b w:val="0"/>
        </w:rPr>
      </w:pPr>
      <w:r w:rsidRPr="009C13C4">
        <w:rPr>
          <w:rFonts w:ascii="Arial" w:hAnsi="Arial" w:cs="Arial"/>
          <w:b w:val="0"/>
        </w:rPr>
        <w:t>Dress should conform to the current majority view of what constitutes decency.</w:t>
      </w:r>
    </w:p>
    <w:p w14:paraId="7007BB50" w14:textId="77777777" w:rsidR="009C13C4" w:rsidRDefault="009C13C4" w:rsidP="004A426C">
      <w:pPr>
        <w:pStyle w:val="BodyText"/>
        <w:numPr>
          <w:ilvl w:val="2"/>
          <w:numId w:val="28"/>
        </w:numPr>
        <w:tabs>
          <w:tab w:val="num" w:pos="644"/>
        </w:tabs>
        <w:spacing w:after="200" w:line="300" w:lineRule="exact"/>
        <w:rPr>
          <w:rFonts w:ascii="Arial" w:hAnsi="Arial" w:cs="Arial"/>
          <w:b w:val="0"/>
        </w:rPr>
      </w:pPr>
      <w:r w:rsidRPr="009C13C4">
        <w:rPr>
          <w:rFonts w:ascii="Arial" w:hAnsi="Arial" w:cs="Arial"/>
          <w:b w:val="0"/>
        </w:rPr>
        <w:lastRenderedPageBreak/>
        <w:t>Wearing of clothing displaying slogans which are discriminatory (e.g. racis</w:t>
      </w:r>
      <w:r w:rsidR="00E90AB7">
        <w:rPr>
          <w:rFonts w:ascii="Arial" w:hAnsi="Arial" w:cs="Arial"/>
          <w:b w:val="0"/>
        </w:rPr>
        <w:t xml:space="preserve">t or </w:t>
      </w:r>
      <w:r w:rsidRPr="009C13C4">
        <w:rPr>
          <w:rFonts w:ascii="Arial" w:hAnsi="Arial" w:cs="Arial"/>
          <w:b w:val="0"/>
        </w:rPr>
        <w:t>sexist slogans) is forbidden.</w:t>
      </w:r>
    </w:p>
    <w:p w14:paraId="73A9E5F8" w14:textId="77777777" w:rsidR="008F64C7" w:rsidRPr="009C13C4" w:rsidRDefault="008F64C7" w:rsidP="004A426C">
      <w:pPr>
        <w:pStyle w:val="BodyText"/>
        <w:numPr>
          <w:ilvl w:val="2"/>
          <w:numId w:val="28"/>
        </w:numPr>
        <w:tabs>
          <w:tab w:val="num" w:pos="644"/>
        </w:tabs>
        <w:spacing w:after="200" w:line="300" w:lineRule="exact"/>
        <w:rPr>
          <w:rFonts w:ascii="Arial" w:hAnsi="Arial" w:cs="Arial"/>
          <w:b w:val="0"/>
        </w:rPr>
      </w:pPr>
      <w:r>
        <w:rPr>
          <w:rFonts w:ascii="Arial" w:hAnsi="Arial" w:cs="Arial"/>
          <w:b w:val="0"/>
        </w:rPr>
        <w:t>Meet</w:t>
      </w:r>
      <w:r w:rsidR="007800F1">
        <w:rPr>
          <w:rFonts w:ascii="Arial" w:hAnsi="Arial" w:cs="Arial"/>
          <w:b w:val="0"/>
        </w:rPr>
        <w:t>ing</w:t>
      </w:r>
      <w:r>
        <w:rPr>
          <w:rFonts w:ascii="Arial" w:hAnsi="Arial" w:cs="Arial"/>
          <w:b w:val="0"/>
        </w:rPr>
        <w:t xml:space="preserve"> the requirements of our safeguarding policy and practise </w:t>
      </w:r>
    </w:p>
    <w:p w14:paraId="57E84950" w14:textId="77777777" w:rsidR="009C13C4" w:rsidRPr="000A0C18" w:rsidRDefault="009C13C4" w:rsidP="004A426C">
      <w:pPr>
        <w:pStyle w:val="Heading1"/>
        <w:jc w:val="both"/>
        <w:rPr>
          <w:rFonts w:ascii="Arial" w:hAnsi="Arial" w:cs="Arial"/>
          <w:i/>
          <w:sz w:val="24"/>
          <w:szCs w:val="24"/>
        </w:rPr>
      </w:pPr>
      <w:r w:rsidRPr="000A0C18">
        <w:rPr>
          <w:rFonts w:ascii="Arial" w:hAnsi="Arial" w:cs="Arial"/>
          <w:i/>
          <w:sz w:val="24"/>
          <w:szCs w:val="24"/>
        </w:rPr>
        <w:t>3. Cultural and Religious Observance</w:t>
      </w:r>
    </w:p>
    <w:p w14:paraId="05516366" w14:textId="77777777" w:rsidR="009C13C4" w:rsidRPr="009C13C4" w:rsidRDefault="009C13C4" w:rsidP="004A426C">
      <w:pPr>
        <w:pStyle w:val="BodyText"/>
        <w:tabs>
          <w:tab w:val="num" w:pos="400"/>
        </w:tabs>
        <w:rPr>
          <w:rFonts w:ascii="Arial" w:hAnsi="Arial" w:cs="Arial"/>
          <w:b w:val="0"/>
        </w:rPr>
      </w:pPr>
    </w:p>
    <w:p w14:paraId="1E5EF1A9" w14:textId="77777777" w:rsidR="009C13C4" w:rsidRPr="009C13C4" w:rsidRDefault="004A426C" w:rsidP="004A426C">
      <w:pPr>
        <w:pStyle w:val="BodyText"/>
        <w:numPr>
          <w:ilvl w:val="1"/>
          <w:numId w:val="27"/>
        </w:numPr>
        <w:tabs>
          <w:tab w:val="num" w:pos="644"/>
        </w:tabs>
        <w:spacing w:after="200" w:line="300" w:lineRule="exact"/>
        <w:rPr>
          <w:rFonts w:ascii="Arial" w:hAnsi="Arial" w:cs="Arial"/>
          <w:b w:val="0"/>
        </w:rPr>
      </w:pPr>
      <w:r>
        <w:rPr>
          <w:rFonts w:ascii="Arial" w:hAnsi="Arial" w:cs="Arial"/>
          <w:b w:val="0"/>
        </w:rPr>
        <w:t xml:space="preserve"> </w:t>
      </w:r>
      <w:r w:rsidR="009C13C4" w:rsidRPr="009C13C4">
        <w:rPr>
          <w:rFonts w:ascii="Arial" w:hAnsi="Arial" w:cs="Arial"/>
          <w:b w:val="0"/>
        </w:rPr>
        <w:t>West Suffolk College will ensure that all learners know that if they have special prayer requirements, they should put in a request to the</w:t>
      </w:r>
      <w:r w:rsidR="008F64C7">
        <w:rPr>
          <w:rFonts w:ascii="Arial" w:hAnsi="Arial" w:cs="Arial"/>
          <w:b w:val="0"/>
        </w:rPr>
        <w:t xml:space="preserve"> </w:t>
      </w:r>
      <w:r w:rsidR="007800F1">
        <w:rPr>
          <w:rFonts w:ascii="Arial" w:hAnsi="Arial" w:cs="Arial"/>
          <w:b w:val="0"/>
        </w:rPr>
        <w:t xml:space="preserve">Student </w:t>
      </w:r>
      <w:r w:rsidR="008F64C7">
        <w:rPr>
          <w:rFonts w:ascii="Arial" w:hAnsi="Arial" w:cs="Arial"/>
          <w:b w:val="0"/>
        </w:rPr>
        <w:t>Welfare Manag</w:t>
      </w:r>
      <w:r w:rsidR="00B930A9">
        <w:rPr>
          <w:rFonts w:ascii="Arial" w:hAnsi="Arial" w:cs="Arial"/>
          <w:b w:val="0"/>
        </w:rPr>
        <w:t xml:space="preserve">er </w:t>
      </w:r>
      <w:r w:rsidR="009C13C4" w:rsidRPr="009C13C4">
        <w:rPr>
          <w:rFonts w:ascii="Arial" w:hAnsi="Arial" w:cs="Arial"/>
          <w:b w:val="0"/>
        </w:rPr>
        <w:t>who will bring their request to the attention of the Principal</w:t>
      </w:r>
      <w:r w:rsidR="008F64C7">
        <w:rPr>
          <w:rFonts w:ascii="Arial" w:hAnsi="Arial" w:cs="Arial"/>
          <w:b w:val="0"/>
        </w:rPr>
        <w:t xml:space="preserve"> where necessary</w:t>
      </w:r>
      <w:r w:rsidR="009C13C4" w:rsidRPr="009C13C4">
        <w:rPr>
          <w:rFonts w:ascii="Arial" w:hAnsi="Arial" w:cs="Arial"/>
          <w:b w:val="0"/>
        </w:rPr>
        <w:t>.</w:t>
      </w:r>
      <w:r w:rsidR="009C13C4" w:rsidRPr="009C13C4">
        <w:rPr>
          <w:rFonts w:ascii="Arial" w:hAnsi="Arial" w:cs="Arial"/>
          <w:b w:val="0"/>
          <w:bCs/>
        </w:rPr>
        <w:t xml:space="preserve"> The College will, when requested, and where it is appropriate and practicable to do so, provide facilities for the purposes of prayer.</w:t>
      </w:r>
    </w:p>
    <w:p w14:paraId="3B699D50" w14:textId="77777777" w:rsidR="009C13C4" w:rsidRPr="009C13C4" w:rsidRDefault="004A426C" w:rsidP="004A426C">
      <w:pPr>
        <w:pStyle w:val="BodyText"/>
        <w:numPr>
          <w:ilvl w:val="1"/>
          <w:numId w:val="27"/>
        </w:numPr>
        <w:tabs>
          <w:tab w:val="num" w:pos="644"/>
        </w:tabs>
        <w:spacing w:after="200" w:line="300" w:lineRule="exact"/>
        <w:rPr>
          <w:rFonts w:ascii="Arial" w:hAnsi="Arial" w:cs="Arial"/>
          <w:b w:val="0"/>
        </w:rPr>
      </w:pPr>
      <w:r>
        <w:rPr>
          <w:rFonts w:ascii="Arial" w:hAnsi="Arial" w:cs="Arial"/>
          <w:b w:val="0"/>
        </w:rPr>
        <w:t xml:space="preserve"> </w:t>
      </w:r>
      <w:r w:rsidR="009C13C4" w:rsidRPr="009C13C4">
        <w:rPr>
          <w:rFonts w:ascii="Arial" w:hAnsi="Arial" w:cs="Arial"/>
          <w:b w:val="0"/>
        </w:rPr>
        <w:t>All learners, regardless of cultural or religious belief or non-belief are required to attend College classes for the period stipulated in their learning agreements.  Tutors will make every attempt to ensure that those whose religion requires them to pray at certain times during the day are free to do so.  Those who have such requirements should be accommodated, if it is possible to do so within the opening hours of the College.</w:t>
      </w:r>
      <w:r w:rsidR="008F64C7">
        <w:rPr>
          <w:rFonts w:ascii="Arial" w:hAnsi="Arial" w:cs="Arial"/>
          <w:b w:val="0"/>
        </w:rPr>
        <w:t xml:space="preserve"> </w:t>
      </w:r>
    </w:p>
    <w:p w14:paraId="5DC4D363" w14:textId="77777777" w:rsidR="009C13C4" w:rsidRDefault="004A426C" w:rsidP="004A426C">
      <w:pPr>
        <w:pStyle w:val="BodyText"/>
        <w:numPr>
          <w:ilvl w:val="1"/>
          <w:numId w:val="27"/>
        </w:numPr>
        <w:tabs>
          <w:tab w:val="num" w:pos="644"/>
        </w:tabs>
        <w:spacing w:after="200" w:line="300" w:lineRule="exact"/>
        <w:rPr>
          <w:rFonts w:ascii="Arial" w:hAnsi="Arial" w:cs="Arial"/>
          <w:b w:val="0"/>
          <w:bCs/>
        </w:rPr>
      </w:pPr>
      <w:r>
        <w:rPr>
          <w:rFonts w:ascii="Arial" w:hAnsi="Arial" w:cs="Arial"/>
          <w:b w:val="0"/>
          <w:bCs/>
        </w:rPr>
        <w:t xml:space="preserve"> </w:t>
      </w:r>
      <w:r w:rsidR="009C13C4" w:rsidRPr="009C13C4">
        <w:rPr>
          <w:rFonts w:ascii="Arial" w:hAnsi="Arial" w:cs="Arial"/>
          <w:b w:val="0"/>
          <w:bCs/>
        </w:rPr>
        <w:t xml:space="preserve">Any weekend learning agreements shall ensure that no-one is forced or pressured to study at times when their cultural or religious beliefs forbid them to do so.  </w:t>
      </w:r>
    </w:p>
    <w:p w14:paraId="62EE682F" w14:textId="77777777" w:rsidR="008F64C7" w:rsidRDefault="008F64C7" w:rsidP="004A426C">
      <w:pPr>
        <w:pStyle w:val="BodyText"/>
        <w:numPr>
          <w:ilvl w:val="1"/>
          <w:numId w:val="27"/>
        </w:numPr>
        <w:tabs>
          <w:tab w:val="num" w:pos="644"/>
        </w:tabs>
        <w:spacing w:after="200" w:line="300" w:lineRule="exact"/>
        <w:rPr>
          <w:rFonts w:ascii="Arial" w:hAnsi="Arial" w:cs="Arial"/>
          <w:b w:val="0"/>
        </w:rPr>
      </w:pPr>
      <w:r>
        <w:rPr>
          <w:rFonts w:ascii="Arial" w:hAnsi="Arial" w:cs="Arial"/>
          <w:b w:val="0"/>
        </w:rPr>
        <w:t xml:space="preserve"> Consideration </w:t>
      </w:r>
      <w:r w:rsidR="00B51FB1">
        <w:rPr>
          <w:rFonts w:ascii="Arial" w:hAnsi="Arial" w:cs="Arial"/>
          <w:b w:val="0"/>
        </w:rPr>
        <w:t xml:space="preserve">as </w:t>
      </w:r>
      <w:r>
        <w:rPr>
          <w:rFonts w:ascii="Arial" w:hAnsi="Arial" w:cs="Arial"/>
          <w:b w:val="0"/>
        </w:rPr>
        <w:t xml:space="preserve">far as possible with regards to course activities should be given to those </w:t>
      </w:r>
      <w:r w:rsidR="007800F1">
        <w:rPr>
          <w:rFonts w:ascii="Arial" w:hAnsi="Arial" w:cs="Arial"/>
          <w:b w:val="0"/>
        </w:rPr>
        <w:t xml:space="preserve">learners </w:t>
      </w:r>
      <w:r>
        <w:rPr>
          <w:rFonts w:ascii="Arial" w:hAnsi="Arial" w:cs="Arial"/>
          <w:b w:val="0"/>
        </w:rPr>
        <w:t xml:space="preserve">fasting as part of their religious beliefs </w:t>
      </w:r>
    </w:p>
    <w:p w14:paraId="6F1FD080" w14:textId="77777777" w:rsidR="004A426C" w:rsidRPr="008F64C7" w:rsidRDefault="004A426C" w:rsidP="004A426C">
      <w:pPr>
        <w:pStyle w:val="BodyText"/>
        <w:tabs>
          <w:tab w:val="num" w:pos="644"/>
        </w:tabs>
        <w:spacing w:after="200" w:line="300" w:lineRule="exact"/>
        <w:rPr>
          <w:rFonts w:ascii="Arial" w:hAnsi="Arial" w:cs="Arial"/>
          <w:b w:val="0"/>
        </w:rPr>
      </w:pPr>
    </w:p>
    <w:p w14:paraId="328EC140" w14:textId="77777777" w:rsidR="009C13C4" w:rsidRPr="00A56BD8" w:rsidRDefault="009C13C4" w:rsidP="004A426C">
      <w:pPr>
        <w:pStyle w:val="Heading1"/>
        <w:jc w:val="both"/>
        <w:rPr>
          <w:rFonts w:ascii="Arial" w:hAnsi="Arial" w:cs="Arial"/>
          <w:i/>
          <w:sz w:val="24"/>
          <w:szCs w:val="24"/>
        </w:rPr>
      </w:pPr>
      <w:r w:rsidRPr="00A56BD8">
        <w:rPr>
          <w:rFonts w:ascii="Arial" w:hAnsi="Arial" w:cs="Arial"/>
          <w:i/>
          <w:sz w:val="24"/>
          <w:szCs w:val="24"/>
        </w:rPr>
        <w:t>4.    Extended Leave</w:t>
      </w:r>
    </w:p>
    <w:p w14:paraId="29988CBE" w14:textId="77777777" w:rsidR="009C13C4" w:rsidRPr="009C13C4" w:rsidRDefault="009C13C4" w:rsidP="004A426C">
      <w:pPr>
        <w:pStyle w:val="BodyText"/>
        <w:rPr>
          <w:rFonts w:ascii="Arial" w:hAnsi="Arial" w:cs="Arial"/>
          <w:b w:val="0"/>
        </w:rPr>
      </w:pPr>
    </w:p>
    <w:p w14:paraId="5C5C1C5B" w14:textId="77777777" w:rsidR="009C13C4" w:rsidRPr="009C13C4" w:rsidRDefault="009C13C4" w:rsidP="004A426C">
      <w:pPr>
        <w:pStyle w:val="BodyText"/>
        <w:rPr>
          <w:rFonts w:ascii="Arial" w:hAnsi="Arial" w:cs="Arial"/>
          <w:b w:val="0"/>
        </w:rPr>
      </w:pPr>
      <w:r w:rsidRPr="009C13C4">
        <w:rPr>
          <w:rFonts w:ascii="Arial" w:hAnsi="Arial" w:cs="Arial"/>
          <w:b w:val="0"/>
        </w:rPr>
        <w:t xml:space="preserve">Learner’s requests to take time-off study to observe days of cultural or religious significance shall be sympathetically considered by the learner’s Personal </w:t>
      </w:r>
      <w:r w:rsidR="00992E89">
        <w:rPr>
          <w:rFonts w:ascii="Arial" w:hAnsi="Arial" w:cs="Arial"/>
          <w:b w:val="0"/>
        </w:rPr>
        <w:t xml:space="preserve">Support </w:t>
      </w:r>
      <w:r w:rsidRPr="009C13C4">
        <w:rPr>
          <w:rFonts w:ascii="Arial" w:hAnsi="Arial" w:cs="Arial"/>
          <w:b w:val="0"/>
        </w:rPr>
        <w:t>Tutor.</w:t>
      </w:r>
    </w:p>
    <w:p w14:paraId="54B8A5E6" w14:textId="77777777" w:rsidR="009C13C4" w:rsidRPr="009C13C4" w:rsidRDefault="009C13C4" w:rsidP="004A426C">
      <w:pPr>
        <w:pStyle w:val="BodyText"/>
        <w:rPr>
          <w:rFonts w:ascii="Arial" w:hAnsi="Arial" w:cs="Arial"/>
          <w:b w:val="0"/>
        </w:rPr>
      </w:pPr>
    </w:p>
    <w:p w14:paraId="4AC15666" w14:textId="77777777" w:rsidR="009C13C4" w:rsidRPr="00A56BD8" w:rsidRDefault="009C13C4" w:rsidP="004A426C">
      <w:pPr>
        <w:pStyle w:val="BodyText"/>
        <w:rPr>
          <w:rFonts w:ascii="Arial" w:hAnsi="Arial" w:cs="Arial"/>
          <w:b w:val="0"/>
          <w:i/>
        </w:rPr>
      </w:pPr>
      <w:r w:rsidRPr="00A56BD8">
        <w:rPr>
          <w:rFonts w:ascii="Arial" w:hAnsi="Arial" w:cs="Arial"/>
          <w:b w:val="0"/>
          <w:i/>
        </w:rPr>
        <w:t>5.   Food Requirements</w:t>
      </w:r>
    </w:p>
    <w:p w14:paraId="761C6BD5" w14:textId="77777777" w:rsidR="009C13C4" w:rsidRPr="009C13C4" w:rsidRDefault="009C13C4" w:rsidP="004A426C">
      <w:pPr>
        <w:pStyle w:val="BodyText"/>
        <w:rPr>
          <w:rFonts w:ascii="Arial" w:hAnsi="Arial" w:cs="Arial"/>
          <w:b w:val="0"/>
        </w:rPr>
      </w:pPr>
    </w:p>
    <w:p w14:paraId="3B61AFFB" w14:textId="77777777" w:rsidR="009C13C4" w:rsidRPr="009C13C4" w:rsidRDefault="009C13C4" w:rsidP="004A426C">
      <w:pPr>
        <w:pStyle w:val="BodyText"/>
        <w:rPr>
          <w:rFonts w:ascii="Arial" w:hAnsi="Arial" w:cs="Arial"/>
          <w:b w:val="0"/>
        </w:rPr>
      </w:pPr>
      <w:smartTag w:uri="urn:schemas-microsoft-com:office:smarttags" w:element="place">
        <w:smartTag w:uri="urn:schemas-microsoft-com:office:smarttags" w:element="PlaceName">
          <w:r w:rsidRPr="009C13C4">
            <w:rPr>
              <w:rFonts w:ascii="Arial" w:hAnsi="Arial" w:cs="Arial"/>
              <w:b w:val="0"/>
            </w:rPr>
            <w:t>West</w:t>
          </w:r>
        </w:smartTag>
        <w:r w:rsidRPr="009C13C4">
          <w:rPr>
            <w:rFonts w:ascii="Arial" w:hAnsi="Arial" w:cs="Arial"/>
            <w:b w:val="0"/>
          </w:rPr>
          <w:t xml:space="preserve"> </w:t>
        </w:r>
        <w:smartTag w:uri="urn:schemas-microsoft-com:office:smarttags" w:element="PlaceName">
          <w:r w:rsidRPr="009C13C4">
            <w:rPr>
              <w:rFonts w:ascii="Arial" w:hAnsi="Arial" w:cs="Arial"/>
              <w:b w:val="0"/>
            </w:rPr>
            <w:t>Suffolk</w:t>
          </w:r>
        </w:smartTag>
        <w:r w:rsidRPr="009C13C4">
          <w:rPr>
            <w:rFonts w:ascii="Arial" w:hAnsi="Arial" w:cs="Arial"/>
            <w:b w:val="0"/>
          </w:rPr>
          <w:t xml:space="preserve"> </w:t>
        </w:r>
        <w:smartTag w:uri="urn:schemas-microsoft-com:office:smarttags" w:element="PlaceType">
          <w:r w:rsidRPr="009C13C4">
            <w:rPr>
              <w:rFonts w:ascii="Arial" w:hAnsi="Arial" w:cs="Arial"/>
              <w:b w:val="0"/>
            </w:rPr>
            <w:t>College</w:t>
          </w:r>
        </w:smartTag>
      </w:smartTag>
      <w:r w:rsidRPr="009C13C4">
        <w:rPr>
          <w:rFonts w:ascii="Arial" w:hAnsi="Arial" w:cs="Arial"/>
          <w:b w:val="0"/>
        </w:rPr>
        <w:t xml:space="preserve"> undertakes that its catering outlets will offer vegetarian alternatives and make every reasonable effort to accommodate those with religious or cultural dietary requirements, in response to requests from learners.  </w:t>
      </w:r>
    </w:p>
    <w:p w14:paraId="2DA915B6" w14:textId="77777777" w:rsidR="009C13C4" w:rsidRPr="009C13C4" w:rsidRDefault="009C13C4" w:rsidP="004A426C">
      <w:pPr>
        <w:pStyle w:val="BodyText"/>
        <w:rPr>
          <w:rFonts w:ascii="Arial" w:hAnsi="Arial" w:cs="Arial"/>
          <w:bCs/>
        </w:rPr>
      </w:pPr>
    </w:p>
    <w:p w14:paraId="4AB2C5AD" w14:textId="77777777" w:rsidR="009C13C4" w:rsidRPr="00CF7BF2" w:rsidRDefault="009C13C4" w:rsidP="004A426C">
      <w:pPr>
        <w:pStyle w:val="Heading1"/>
        <w:jc w:val="both"/>
        <w:rPr>
          <w:rFonts w:ascii="Arial" w:hAnsi="Arial" w:cs="Arial"/>
          <w:bCs/>
          <w:i/>
          <w:sz w:val="24"/>
          <w:szCs w:val="24"/>
        </w:rPr>
      </w:pPr>
      <w:r w:rsidRPr="00CF7BF2">
        <w:rPr>
          <w:rFonts w:ascii="Arial" w:hAnsi="Arial" w:cs="Arial"/>
          <w:bCs/>
          <w:i/>
          <w:sz w:val="24"/>
          <w:szCs w:val="24"/>
        </w:rPr>
        <w:t>6.    Implementation and Responsibilities</w:t>
      </w:r>
    </w:p>
    <w:p w14:paraId="47566087" w14:textId="77777777" w:rsidR="009C13C4" w:rsidRPr="009C13C4" w:rsidRDefault="009C13C4" w:rsidP="004A426C">
      <w:pPr>
        <w:jc w:val="both"/>
      </w:pPr>
    </w:p>
    <w:p w14:paraId="57C1FD59" w14:textId="77777777" w:rsidR="009C13C4" w:rsidRPr="009C13C4" w:rsidRDefault="009C13C4" w:rsidP="004A426C">
      <w:pPr>
        <w:pStyle w:val="ListBullet"/>
        <w:numPr>
          <w:ilvl w:val="0"/>
          <w:numId w:val="32"/>
        </w:numPr>
        <w:jc w:val="both"/>
        <w:rPr>
          <w:rFonts w:ascii="Arial" w:hAnsi="Arial" w:cs="Arial"/>
          <w:sz w:val="24"/>
        </w:rPr>
      </w:pPr>
      <w:r w:rsidRPr="009C13C4">
        <w:rPr>
          <w:rFonts w:ascii="Arial" w:hAnsi="Arial" w:cs="Arial"/>
          <w:sz w:val="24"/>
        </w:rPr>
        <w:t xml:space="preserve">All </w:t>
      </w:r>
      <w:r w:rsidR="00D30481">
        <w:rPr>
          <w:rFonts w:ascii="Arial" w:hAnsi="Arial" w:cs="Arial"/>
          <w:sz w:val="24"/>
        </w:rPr>
        <w:t xml:space="preserve">relevant staff such as </w:t>
      </w:r>
      <w:r w:rsidRPr="009C13C4">
        <w:rPr>
          <w:rFonts w:ascii="Arial" w:hAnsi="Arial" w:cs="Arial"/>
          <w:sz w:val="24"/>
        </w:rPr>
        <w:t xml:space="preserve">line managers, and tutors, are responsible for familiarising themselves with this policy, and for following it in matters such as </w:t>
      </w:r>
      <w:r w:rsidR="00D30481">
        <w:rPr>
          <w:rFonts w:ascii="Arial" w:hAnsi="Arial" w:cs="Arial"/>
          <w:sz w:val="24"/>
        </w:rPr>
        <w:t xml:space="preserve">learners’ </w:t>
      </w:r>
      <w:r w:rsidRPr="009C13C4">
        <w:rPr>
          <w:rFonts w:ascii="Arial" w:hAnsi="Arial" w:cs="Arial"/>
          <w:sz w:val="24"/>
        </w:rPr>
        <w:t xml:space="preserve">requests for </w:t>
      </w:r>
      <w:r w:rsidR="00D30481">
        <w:rPr>
          <w:rFonts w:ascii="Arial" w:hAnsi="Arial" w:cs="Arial"/>
          <w:sz w:val="24"/>
        </w:rPr>
        <w:t>time off to study</w:t>
      </w:r>
      <w:r w:rsidRPr="009C13C4">
        <w:rPr>
          <w:rFonts w:ascii="Arial" w:hAnsi="Arial" w:cs="Arial"/>
          <w:sz w:val="24"/>
        </w:rPr>
        <w:t>.</w:t>
      </w:r>
    </w:p>
    <w:p w14:paraId="48212529" w14:textId="77777777" w:rsidR="009C13C4" w:rsidRPr="009C13C4" w:rsidRDefault="009C13C4" w:rsidP="004A426C">
      <w:pPr>
        <w:pStyle w:val="ListBullet"/>
        <w:numPr>
          <w:ilvl w:val="0"/>
          <w:numId w:val="32"/>
        </w:numPr>
        <w:jc w:val="both"/>
        <w:rPr>
          <w:rFonts w:ascii="Arial" w:hAnsi="Arial" w:cs="Arial"/>
          <w:sz w:val="24"/>
        </w:rPr>
      </w:pPr>
      <w:r w:rsidRPr="009C13C4">
        <w:rPr>
          <w:rFonts w:ascii="Arial" w:hAnsi="Arial" w:cs="Arial"/>
          <w:sz w:val="24"/>
        </w:rPr>
        <w:t xml:space="preserve">All individual learners are responsible for familiarising themselves with </w:t>
      </w:r>
      <w:r w:rsidR="007C4845">
        <w:rPr>
          <w:rFonts w:ascii="Arial" w:hAnsi="Arial" w:cs="Arial"/>
          <w:sz w:val="24"/>
        </w:rPr>
        <w:t xml:space="preserve">the effect of </w:t>
      </w:r>
      <w:r w:rsidRPr="009C13C4">
        <w:rPr>
          <w:rFonts w:ascii="Arial" w:hAnsi="Arial" w:cs="Arial"/>
          <w:sz w:val="24"/>
        </w:rPr>
        <w:t xml:space="preserve">this policy, for </w:t>
      </w:r>
      <w:smartTag w:uri="urn:schemas-microsoft-com:office:smarttags" w:element="PersonName">
        <w:r w:rsidRPr="009C13C4">
          <w:rPr>
            <w:rFonts w:ascii="Arial" w:hAnsi="Arial" w:cs="Arial"/>
            <w:sz w:val="24"/>
          </w:rPr>
          <w:t>info</w:t>
        </w:r>
      </w:smartTag>
      <w:r w:rsidRPr="009C13C4">
        <w:rPr>
          <w:rFonts w:ascii="Arial" w:hAnsi="Arial" w:cs="Arial"/>
          <w:sz w:val="24"/>
        </w:rPr>
        <w:t>rming appropriate staff of their particular requirements, and for making up any time lost as a result of cultural</w:t>
      </w:r>
      <w:r w:rsidR="004A426C">
        <w:rPr>
          <w:rFonts w:ascii="Arial" w:hAnsi="Arial" w:cs="Arial"/>
          <w:sz w:val="24"/>
        </w:rPr>
        <w:t xml:space="preserve"> </w:t>
      </w:r>
      <w:r w:rsidRPr="009C13C4">
        <w:rPr>
          <w:rFonts w:ascii="Arial" w:hAnsi="Arial" w:cs="Arial"/>
          <w:sz w:val="24"/>
        </w:rPr>
        <w:t>/</w:t>
      </w:r>
      <w:r w:rsidR="004A426C">
        <w:rPr>
          <w:rFonts w:ascii="Arial" w:hAnsi="Arial" w:cs="Arial"/>
          <w:sz w:val="24"/>
        </w:rPr>
        <w:t xml:space="preserve"> </w:t>
      </w:r>
      <w:r w:rsidRPr="009C13C4">
        <w:rPr>
          <w:rFonts w:ascii="Arial" w:hAnsi="Arial" w:cs="Arial"/>
          <w:sz w:val="24"/>
        </w:rPr>
        <w:t>religious observance.</w:t>
      </w:r>
    </w:p>
    <w:p w14:paraId="3A9B69F7" w14:textId="28652350" w:rsidR="009C13C4" w:rsidRPr="009C13C4" w:rsidRDefault="009C13C4" w:rsidP="004A426C">
      <w:pPr>
        <w:pStyle w:val="ListBullet"/>
        <w:numPr>
          <w:ilvl w:val="0"/>
          <w:numId w:val="32"/>
        </w:numPr>
        <w:jc w:val="both"/>
        <w:rPr>
          <w:rFonts w:ascii="Arial" w:hAnsi="Arial" w:cs="Arial"/>
          <w:sz w:val="24"/>
        </w:rPr>
      </w:pPr>
      <w:r w:rsidRPr="009C13C4">
        <w:rPr>
          <w:rFonts w:ascii="Arial" w:hAnsi="Arial" w:cs="Arial"/>
          <w:sz w:val="24"/>
        </w:rPr>
        <w:lastRenderedPageBreak/>
        <w:t>Any learner who feels that they have not been treated fairly in accordance with this policy should first try to resolve the matter by discussion with his or her Personal</w:t>
      </w:r>
      <w:r w:rsidR="00992E89">
        <w:rPr>
          <w:rFonts w:ascii="Arial" w:hAnsi="Arial" w:cs="Arial"/>
          <w:sz w:val="24"/>
        </w:rPr>
        <w:t xml:space="preserve"> </w:t>
      </w:r>
      <w:r w:rsidR="00350FFC">
        <w:rPr>
          <w:rFonts w:ascii="Arial" w:hAnsi="Arial" w:cs="Arial"/>
          <w:sz w:val="24"/>
        </w:rPr>
        <w:t>Progress</w:t>
      </w:r>
      <w:r w:rsidRPr="009C13C4">
        <w:rPr>
          <w:rFonts w:ascii="Arial" w:hAnsi="Arial" w:cs="Arial"/>
          <w:sz w:val="24"/>
        </w:rPr>
        <w:t xml:space="preserve"> Tutor.  If this fails</w:t>
      </w:r>
      <w:r w:rsidR="00992E89">
        <w:rPr>
          <w:rFonts w:ascii="Arial" w:hAnsi="Arial" w:cs="Arial"/>
          <w:sz w:val="24"/>
        </w:rPr>
        <w:t>,</w:t>
      </w:r>
      <w:r w:rsidRPr="009C13C4">
        <w:rPr>
          <w:rFonts w:ascii="Arial" w:hAnsi="Arial" w:cs="Arial"/>
          <w:sz w:val="24"/>
        </w:rPr>
        <w:t xml:space="preserve"> the matter should be referred to </w:t>
      </w:r>
      <w:r w:rsidR="00992E89">
        <w:rPr>
          <w:rFonts w:ascii="Arial" w:hAnsi="Arial" w:cs="Arial"/>
          <w:sz w:val="24"/>
        </w:rPr>
        <w:t>the appropriate Curriculum Manager.</w:t>
      </w:r>
    </w:p>
    <w:p w14:paraId="773CFAEC" w14:textId="37D14B4A" w:rsidR="009C13C4" w:rsidRPr="009C13C4" w:rsidRDefault="009C13C4" w:rsidP="004A426C">
      <w:pPr>
        <w:pStyle w:val="ListBullet"/>
        <w:numPr>
          <w:ilvl w:val="0"/>
          <w:numId w:val="32"/>
        </w:numPr>
        <w:jc w:val="both"/>
        <w:rPr>
          <w:rFonts w:ascii="Arial" w:hAnsi="Arial" w:cs="Arial"/>
          <w:sz w:val="24"/>
        </w:rPr>
      </w:pPr>
      <w:r w:rsidRPr="009C13C4">
        <w:rPr>
          <w:rFonts w:ascii="Arial" w:hAnsi="Arial" w:cs="Arial"/>
          <w:sz w:val="24"/>
        </w:rPr>
        <w:t xml:space="preserve">All learners have a responsibility not to discriminate on the grounds of religion or belief.  If staff feel that such discrimination is occurring, and persists after they have pointed it out to the learner and asked them to stop, they should report the matter to the learner’s Personal </w:t>
      </w:r>
      <w:proofErr w:type="spellStart"/>
      <w:r w:rsidR="00350FFC">
        <w:rPr>
          <w:rFonts w:ascii="Arial" w:hAnsi="Arial" w:cs="Arial"/>
          <w:sz w:val="24"/>
        </w:rPr>
        <w:t>Personal</w:t>
      </w:r>
      <w:proofErr w:type="spellEnd"/>
      <w:r w:rsidR="00992E89">
        <w:rPr>
          <w:rFonts w:ascii="Arial" w:hAnsi="Arial" w:cs="Arial"/>
          <w:sz w:val="24"/>
        </w:rPr>
        <w:t xml:space="preserve"> </w:t>
      </w:r>
      <w:r w:rsidRPr="009C13C4">
        <w:rPr>
          <w:rFonts w:ascii="Arial" w:hAnsi="Arial" w:cs="Arial"/>
          <w:sz w:val="24"/>
        </w:rPr>
        <w:t>Tutor, who, acting on behalf of West Suffolk College, will take appropriate steps to deal with it.</w:t>
      </w:r>
    </w:p>
    <w:p w14:paraId="797339E6" w14:textId="77777777" w:rsidR="009C13C4" w:rsidRDefault="009C13C4" w:rsidP="004A426C">
      <w:pPr>
        <w:pStyle w:val="ListBullet"/>
        <w:numPr>
          <w:ilvl w:val="0"/>
          <w:numId w:val="32"/>
        </w:numPr>
        <w:jc w:val="both"/>
        <w:rPr>
          <w:rFonts w:ascii="Arial" w:hAnsi="Arial" w:cs="Arial"/>
          <w:sz w:val="24"/>
        </w:rPr>
      </w:pPr>
      <w:smartTag w:uri="urn:schemas-microsoft-com:office:smarttags" w:element="place">
        <w:smartTag w:uri="urn:schemas-microsoft-com:office:smarttags" w:element="PlaceName">
          <w:r w:rsidRPr="009C13C4">
            <w:rPr>
              <w:rFonts w:ascii="Arial" w:hAnsi="Arial" w:cs="Arial"/>
              <w:sz w:val="24"/>
            </w:rPr>
            <w:t>West</w:t>
          </w:r>
        </w:smartTag>
        <w:r w:rsidRPr="009C13C4">
          <w:rPr>
            <w:rFonts w:ascii="Arial" w:hAnsi="Arial" w:cs="Arial"/>
            <w:sz w:val="24"/>
          </w:rPr>
          <w:t xml:space="preserve"> </w:t>
        </w:r>
        <w:smartTag w:uri="urn:schemas-microsoft-com:office:smarttags" w:element="PlaceName">
          <w:r w:rsidRPr="009C13C4">
            <w:rPr>
              <w:rFonts w:ascii="Arial" w:hAnsi="Arial" w:cs="Arial"/>
              <w:sz w:val="24"/>
            </w:rPr>
            <w:t>Suffolk</w:t>
          </w:r>
        </w:smartTag>
        <w:r w:rsidRPr="009C13C4">
          <w:rPr>
            <w:rFonts w:ascii="Arial" w:hAnsi="Arial" w:cs="Arial"/>
            <w:sz w:val="24"/>
          </w:rPr>
          <w:t xml:space="preserve"> </w:t>
        </w:r>
        <w:smartTag w:uri="urn:schemas-microsoft-com:office:smarttags" w:element="PlaceType">
          <w:r w:rsidRPr="009C13C4">
            <w:rPr>
              <w:rFonts w:ascii="Arial" w:hAnsi="Arial" w:cs="Arial"/>
              <w:sz w:val="24"/>
            </w:rPr>
            <w:t>College</w:t>
          </w:r>
        </w:smartTag>
      </w:smartTag>
      <w:r w:rsidRPr="009C13C4">
        <w:rPr>
          <w:rFonts w:ascii="Arial" w:hAnsi="Arial" w:cs="Arial"/>
          <w:sz w:val="24"/>
        </w:rPr>
        <w:t xml:space="preserve"> undertakes to remove</w:t>
      </w:r>
      <w:r w:rsidR="004A426C">
        <w:rPr>
          <w:rFonts w:ascii="Arial" w:hAnsi="Arial" w:cs="Arial"/>
          <w:sz w:val="24"/>
        </w:rPr>
        <w:t xml:space="preserve"> </w:t>
      </w:r>
      <w:r w:rsidRPr="009C13C4">
        <w:rPr>
          <w:rFonts w:ascii="Arial" w:hAnsi="Arial" w:cs="Arial"/>
          <w:sz w:val="24"/>
        </w:rPr>
        <w:t>/</w:t>
      </w:r>
      <w:r w:rsidR="004A426C">
        <w:rPr>
          <w:rFonts w:ascii="Arial" w:hAnsi="Arial" w:cs="Arial"/>
          <w:sz w:val="24"/>
        </w:rPr>
        <w:t xml:space="preserve"> </w:t>
      </w:r>
      <w:r w:rsidRPr="009C13C4">
        <w:rPr>
          <w:rFonts w:ascii="Arial" w:hAnsi="Arial" w:cs="Arial"/>
          <w:sz w:val="24"/>
        </w:rPr>
        <w:t>paint over any offensive literature or graffiti found on its premises.</w:t>
      </w:r>
    </w:p>
    <w:p w14:paraId="54812AA8" w14:textId="77777777" w:rsidR="00D565E6" w:rsidRPr="009C13C4" w:rsidRDefault="00D565E6" w:rsidP="004A426C">
      <w:pPr>
        <w:pStyle w:val="ListBullet"/>
        <w:numPr>
          <w:ilvl w:val="0"/>
          <w:numId w:val="32"/>
        </w:numPr>
        <w:jc w:val="both"/>
        <w:rPr>
          <w:rFonts w:ascii="Arial" w:hAnsi="Arial" w:cs="Arial"/>
          <w:sz w:val="24"/>
        </w:rPr>
      </w:pPr>
      <w:r>
        <w:rPr>
          <w:rFonts w:ascii="Arial" w:hAnsi="Arial" w:cs="Arial"/>
          <w:sz w:val="24"/>
        </w:rPr>
        <w:t xml:space="preserve">All staff have a responsibility not to discriminate against </w:t>
      </w:r>
      <w:r w:rsidR="00B930A9">
        <w:rPr>
          <w:rFonts w:ascii="Arial" w:hAnsi="Arial" w:cs="Arial"/>
          <w:sz w:val="24"/>
        </w:rPr>
        <w:t xml:space="preserve">or harass </w:t>
      </w:r>
      <w:r>
        <w:rPr>
          <w:rFonts w:ascii="Arial" w:hAnsi="Arial" w:cs="Arial"/>
          <w:sz w:val="24"/>
        </w:rPr>
        <w:t xml:space="preserve">learners on the grounds of religion or belief.  Any such discrimination </w:t>
      </w:r>
      <w:r w:rsidR="00B930A9">
        <w:rPr>
          <w:rFonts w:ascii="Arial" w:hAnsi="Arial" w:cs="Arial"/>
          <w:sz w:val="24"/>
        </w:rPr>
        <w:t xml:space="preserve">or harassment </w:t>
      </w:r>
      <w:r>
        <w:rPr>
          <w:rFonts w:ascii="Arial" w:hAnsi="Arial" w:cs="Arial"/>
          <w:sz w:val="24"/>
        </w:rPr>
        <w:t>should be dealt with under the College’s disciplinary procedure</w:t>
      </w:r>
      <w:r w:rsidR="00B930A9">
        <w:rPr>
          <w:rFonts w:ascii="Arial" w:hAnsi="Arial" w:cs="Arial"/>
          <w:sz w:val="24"/>
        </w:rPr>
        <w:t>.  Staff should promote equality of opportunity for learners and seek to foster good relations between learners of different religions and beliefs</w:t>
      </w:r>
      <w:r w:rsidR="005A5442">
        <w:rPr>
          <w:rFonts w:ascii="Arial" w:hAnsi="Arial" w:cs="Arial"/>
          <w:sz w:val="24"/>
        </w:rPr>
        <w:t xml:space="preserve"> or any of the other protected characteristics.</w:t>
      </w:r>
    </w:p>
    <w:p w14:paraId="7A4E63D7" w14:textId="77777777" w:rsidR="009C13C4" w:rsidRPr="00A43397" w:rsidRDefault="009C13C4" w:rsidP="004A426C">
      <w:pPr>
        <w:ind w:left="720" w:hanging="720"/>
        <w:jc w:val="both"/>
      </w:pPr>
    </w:p>
    <w:p w14:paraId="2C593621" w14:textId="77777777" w:rsidR="009C13C4" w:rsidRPr="00CE73C0" w:rsidRDefault="009C13C4" w:rsidP="00057880">
      <w:pPr>
        <w:tabs>
          <w:tab w:val="left" w:pos="5805"/>
        </w:tabs>
      </w:pPr>
    </w:p>
    <w:sectPr w:rsidR="009C13C4" w:rsidRPr="00CE73C0" w:rsidSect="00363131">
      <w:headerReference w:type="default" r:id="rId12"/>
      <w:footerReference w:type="default" r:id="rId13"/>
      <w:headerReference w:type="first" r:id="rId14"/>
      <w:footerReference w:type="first" r:id="rId1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4B3C" w14:textId="77777777" w:rsidR="005B0BF4" w:rsidRDefault="005B0BF4">
      <w:r>
        <w:separator/>
      </w:r>
    </w:p>
  </w:endnote>
  <w:endnote w:type="continuationSeparator" w:id="0">
    <w:p w14:paraId="6574BC5E" w14:textId="77777777" w:rsidR="005B0BF4" w:rsidRDefault="005B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1910"/>
      <w:gridCol w:w="1057"/>
      <w:gridCol w:w="724"/>
      <w:gridCol w:w="1130"/>
      <w:gridCol w:w="1129"/>
      <w:gridCol w:w="1132"/>
      <w:gridCol w:w="1122"/>
    </w:tblGrid>
    <w:tr w:rsidR="00B930A9" w:rsidRPr="00883FB7" w14:paraId="0AE45F26" w14:textId="77777777" w:rsidTr="00883FB7">
      <w:trPr>
        <w:trHeight w:val="288"/>
      </w:trPr>
      <w:tc>
        <w:tcPr>
          <w:tcW w:w="828" w:type="dxa"/>
          <w:vAlign w:val="center"/>
        </w:tcPr>
        <w:p w14:paraId="58A92020" w14:textId="77777777" w:rsidR="00B930A9" w:rsidRPr="00883FB7" w:rsidRDefault="00B930A9" w:rsidP="00883FB7">
          <w:pPr>
            <w:pStyle w:val="Footer"/>
            <w:jc w:val="center"/>
            <w:rPr>
              <w:sz w:val="16"/>
              <w:szCs w:val="16"/>
            </w:rPr>
          </w:pPr>
          <w:r w:rsidRPr="00883FB7">
            <w:rPr>
              <w:sz w:val="16"/>
              <w:szCs w:val="16"/>
            </w:rPr>
            <w:t>Date</w:t>
          </w:r>
        </w:p>
      </w:tc>
      <w:tc>
        <w:tcPr>
          <w:tcW w:w="1980" w:type="dxa"/>
          <w:vAlign w:val="center"/>
        </w:tcPr>
        <w:p w14:paraId="6B425C2A" w14:textId="77777777" w:rsidR="00B930A9" w:rsidRPr="00883FB7" w:rsidRDefault="00B930A9" w:rsidP="00883FB7">
          <w:pPr>
            <w:pStyle w:val="Footer"/>
            <w:jc w:val="center"/>
            <w:rPr>
              <w:sz w:val="16"/>
              <w:szCs w:val="16"/>
            </w:rPr>
          </w:pPr>
          <w:r w:rsidRPr="00883FB7">
            <w:rPr>
              <w:sz w:val="16"/>
              <w:szCs w:val="16"/>
            </w:rPr>
            <w:t>Author</w:t>
          </w:r>
        </w:p>
      </w:tc>
      <w:tc>
        <w:tcPr>
          <w:tcW w:w="1080" w:type="dxa"/>
          <w:vAlign w:val="center"/>
        </w:tcPr>
        <w:p w14:paraId="6BD6B0B7" w14:textId="77777777" w:rsidR="00B930A9" w:rsidRPr="00883FB7" w:rsidRDefault="00B930A9" w:rsidP="00883FB7">
          <w:pPr>
            <w:pStyle w:val="Footer"/>
            <w:jc w:val="center"/>
            <w:rPr>
              <w:sz w:val="16"/>
              <w:szCs w:val="16"/>
            </w:rPr>
          </w:pPr>
          <w:r w:rsidRPr="00883FB7">
            <w:rPr>
              <w:sz w:val="16"/>
              <w:szCs w:val="16"/>
            </w:rPr>
            <w:t>Impact Ass.</w:t>
          </w:r>
        </w:p>
      </w:tc>
      <w:tc>
        <w:tcPr>
          <w:tcW w:w="732" w:type="dxa"/>
          <w:vAlign w:val="center"/>
        </w:tcPr>
        <w:p w14:paraId="26464741" w14:textId="77777777" w:rsidR="00B930A9" w:rsidRPr="00883FB7" w:rsidRDefault="00B930A9" w:rsidP="00883FB7">
          <w:pPr>
            <w:pStyle w:val="Footer"/>
            <w:jc w:val="center"/>
            <w:rPr>
              <w:sz w:val="16"/>
              <w:szCs w:val="16"/>
            </w:rPr>
          </w:pPr>
          <w:r w:rsidRPr="00883FB7">
            <w:rPr>
              <w:sz w:val="16"/>
              <w:szCs w:val="16"/>
            </w:rPr>
            <w:t>Issue</w:t>
          </w:r>
        </w:p>
      </w:tc>
      <w:tc>
        <w:tcPr>
          <w:tcW w:w="1155" w:type="dxa"/>
          <w:vAlign w:val="center"/>
        </w:tcPr>
        <w:p w14:paraId="71285C4E" w14:textId="77777777" w:rsidR="00B930A9" w:rsidRPr="00883FB7" w:rsidRDefault="00B930A9" w:rsidP="00883FB7">
          <w:pPr>
            <w:pStyle w:val="Footer"/>
            <w:jc w:val="center"/>
            <w:rPr>
              <w:sz w:val="16"/>
              <w:szCs w:val="16"/>
            </w:rPr>
          </w:pPr>
          <w:r w:rsidRPr="00883FB7">
            <w:rPr>
              <w:sz w:val="16"/>
              <w:szCs w:val="16"/>
            </w:rPr>
            <w:t>Review Date</w:t>
          </w:r>
        </w:p>
      </w:tc>
      <w:tc>
        <w:tcPr>
          <w:tcW w:w="1155" w:type="dxa"/>
          <w:vAlign w:val="center"/>
        </w:tcPr>
        <w:p w14:paraId="346A186B" w14:textId="77777777" w:rsidR="00B930A9" w:rsidRPr="00883FB7" w:rsidRDefault="00B930A9" w:rsidP="00883FB7">
          <w:pPr>
            <w:pStyle w:val="Footer"/>
            <w:jc w:val="center"/>
            <w:rPr>
              <w:sz w:val="16"/>
              <w:szCs w:val="16"/>
            </w:rPr>
          </w:pPr>
          <w:r w:rsidRPr="00883FB7">
            <w:rPr>
              <w:sz w:val="16"/>
              <w:szCs w:val="16"/>
            </w:rPr>
            <w:t>Quality App</w:t>
          </w:r>
        </w:p>
      </w:tc>
      <w:tc>
        <w:tcPr>
          <w:tcW w:w="1156" w:type="dxa"/>
          <w:vAlign w:val="center"/>
        </w:tcPr>
        <w:p w14:paraId="653792EA" w14:textId="77777777" w:rsidR="00B930A9" w:rsidRPr="00883FB7" w:rsidRDefault="00B930A9" w:rsidP="00883FB7">
          <w:pPr>
            <w:pStyle w:val="Footer"/>
            <w:jc w:val="center"/>
            <w:rPr>
              <w:sz w:val="16"/>
              <w:szCs w:val="16"/>
            </w:rPr>
          </w:pPr>
          <w:r w:rsidRPr="00883FB7">
            <w:rPr>
              <w:sz w:val="16"/>
              <w:szCs w:val="16"/>
            </w:rPr>
            <w:t>Section</w:t>
          </w:r>
        </w:p>
      </w:tc>
      <w:tc>
        <w:tcPr>
          <w:tcW w:w="1156" w:type="dxa"/>
          <w:vAlign w:val="center"/>
        </w:tcPr>
        <w:p w14:paraId="200C173E" w14:textId="77777777" w:rsidR="00B930A9" w:rsidRPr="00883FB7" w:rsidRDefault="00B930A9" w:rsidP="00883FB7">
          <w:pPr>
            <w:pStyle w:val="Footer"/>
            <w:jc w:val="center"/>
            <w:rPr>
              <w:sz w:val="16"/>
              <w:szCs w:val="16"/>
            </w:rPr>
          </w:pPr>
          <w:r w:rsidRPr="00883FB7">
            <w:rPr>
              <w:sz w:val="16"/>
              <w:szCs w:val="16"/>
            </w:rPr>
            <w:t>Page</w:t>
          </w:r>
        </w:p>
      </w:tc>
    </w:tr>
    <w:tr w:rsidR="00B930A9" w:rsidRPr="00883FB7" w14:paraId="1EF4E8B0" w14:textId="77777777" w:rsidTr="00883FB7">
      <w:trPr>
        <w:trHeight w:val="288"/>
      </w:trPr>
      <w:tc>
        <w:tcPr>
          <w:tcW w:w="828" w:type="dxa"/>
          <w:vAlign w:val="center"/>
        </w:tcPr>
        <w:p w14:paraId="7622DC10" w14:textId="15DFE256" w:rsidR="00B930A9" w:rsidRPr="00883FB7" w:rsidRDefault="00350FFC" w:rsidP="00350FFC">
          <w:pPr>
            <w:pStyle w:val="Footer"/>
            <w:rPr>
              <w:sz w:val="16"/>
              <w:szCs w:val="16"/>
            </w:rPr>
          </w:pPr>
          <w:r>
            <w:rPr>
              <w:sz w:val="16"/>
              <w:szCs w:val="16"/>
            </w:rPr>
            <w:t>Nov 22</w:t>
          </w:r>
        </w:p>
      </w:tc>
      <w:tc>
        <w:tcPr>
          <w:tcW w:w="1980" w:type="dxa"/>
          <w:vAlign w:val="center"/>
        </w:tcPr>
        <w:p w14:paraId="326158E9" w14:textId="77777777" w:rsidR="00B930A9" w:rsidRPr="00883FB7" w:rsidRDefault="004A426C" w:rsidP="004A426C">
          <w:pPr>
            <w:pStyle w:val="Footer"/>
            <w:rPr>
              <w:sz w:val="16"/>
              <w:szCs w:val="16"/>
            </w:rPr>
          </w:pPr>
          <w:r>
            <w:rPr>
              <w:sz w:val="16"/>
              <w:szCs w:val="16"/>
            </w:rPr>
            <w:t>Sarah-Louise Neesam</w:t>
          </w:r>
        </w:p>
      </w:tc>
      <w:tc>
        <w:tcPr>
          <w:tcW w:w="1080" w:type="dxa"/>
          <w:vAlign w:val="center"/>
        </w:tcPr>
        <w:p w14:paraId="5B9CA94D" w14:textId="77777777" w:rsidR="00B930A9" w:rsidRPr="00883FB7" w:rsidRDefault="00B930A9" w:rsidP="00883FB7">
          <w:pPr>
            <w:pStyle w:val="Footer"/>
            <w:jc w:val="center"/>
            <w:rPr>
              <w:sz w:val="16"/>
              <w:szCs w:val="16"/>
            </w:rPr>
          </w:pPr>
        </w:p>
      </w:tc>
      <w:tc>
        <w:tcPr>
          <w:tcW w:w="732" w:type="dxa"/>
          <w:vAlign w:val="center"/>
        </w:tcPr>
        <w:p w14:paraId="2417D3D4" w14:textId="77777777" w:rsidR="00B930A9" w:rsidRPr="00883FB7" w:rsidRDefault="004A426C" w:rsidP="00883FB7">
          <w:pPr>
            <w:pStyle w:val="Footer"/>
            <w:jc w:val="center"/>
            <w:rPr>
              <w:sz w:val="16"/>
              <w:szCs w:val="16"/>
            </w:rPr>
          </w:pPr>
          <w:r>
            <w:rPr>
              <w:sz w:val="16"/>
              <w:szCs w:val="16"/>
            </w:rPr>
            <w:t>9</w:t>
          </w:r>
        </w:p>
      </w:tc>
      <w:tc>
        <w:tcPr>
          <w:tcW w:w="1155" w:type="dxa"/>
          <w:vAlign w:val="center"/>
        </w:tcPr>
        <w:p w14:paraId="41263239" w14:textId="79566F72" w:rsidR="00B930A9" w:rsidRPr="00883FB7" w:rsidRDefault="00350FFC" w:rsidP="004A426C">
          <w:pPr>
            <w:pStyle w:val="Footer"/>
            <w:rPr>
              <w:sz w:val="16"/>
              <w:szCs w:val="16"/>
            </w:rPr>
          </w:pPr>
          <w:r>
            <w:rPr>
              <w:sz w:val="16"/>
              <w:szCs w:val="16"/>
            </w:rPr>
            <w:t>July 24</w:t>
          </w:r>
        </w:p>
      </w:tc>
      <w:tc>
        <w:tcPr>
          <w:tcW w:w="1155" w:type="dxa"/>
          <w:vAlign w:val="center"/>
        </w:tcPr>
        <w:p w14:paraId="7161961C" w14:textId="77777777" w:rsidR="00B930A9" w:rsidRPr="00883FB7" w:rsidRDefault="00B930A9" w:rsidP="00883FB7">
          <w:pPr>
            <w:pStyle w:val="Footer"/>
            <w:jc w:val="center"/>
            <w:rPr>
              <w:sz w:val="16"/>
              <w:szCs w:val="16"/>
            </w:rPr>
          </w:pPr>
        </w:p>
      </w:tc>
      <w:tc>
        <w:tcPr>
          <w:tcW w:w="1156" w:type="dxa"/>
          <w:vAlign w:val="center"/>
        </w:tcPr>
        <w:p w14:paraId="47C8B578" w14:textId="77777777" w:rsidR="00B930A9" w:rsidRPr="00883FB7" w:rsidRDefault="00B930A9" w:rsidP="00883FB7">
          <w:pPr>
            <w:pStyle w:val="Footer"/>
            <w:jc w:val="center"/>
            <w:rPr>
              <w:sz w:val="16"/>
              <w:szCs w:val="16"/>
            </w:rPr>
          </w:pPr>
          <w:r w:rsidRPr="00883FB7">
            <w:rPr>
              <w:sz w:val="16"/>
              <w:szCs w:val="16"/>
            </w:rPr>
            <w:t>1</w:t>
          </w:r>
        </w:p>
      </w:tc>
      <w:tc>
        <w:tcPr>
          <w:tcW w:w="1156" w:type="dxa"/>
          <w:vAlign w:val="center"/>
        </w:tcPr>
        <w:p w14:paraId="79E69BD3" w14:textId="77777777" w:rsidR="00B930A9" w:rsidRPr="00883FB7" w:rsidRDefault="00B930A9" w:rsidP="00883FB7">
          <w:pPr>
            <w:pStyle w:val="Footer"/>
            <w:jc w:val="center"/>
            <w:rPr>
              <w:sz w:val="16"/>
              <w:szCs w:val="16"/>
            </w:rPr>
          </w:pPr>
          <w:r w:rsidRPr="00883FB7">
            <w:rPr>
              <w:sz w:val="16"/>
              <w:szCs w:val="16"/>
            </w:rPr>
            <w:fldChar w:fldCharType="begin"/>
          </w:r>
          <w:r w:rsidRPr="00883FB7">
            <w:rPr>
              <w:sz w:val="16"/>
              <w:szCs w:val="16"/>
            </w:rPr>
            <w:instrText xml:space="preserve"> PAGE </w:instrText>
          </w:r>
          <w:r w:rsidRPr="00883FB7">
            <w:rPr>
              <w:sz w:val="16"/>
              <w:szCs w:val="16"/>
            </w:rPr>
            <w:fldChar w:fldCharType="separate"/>
          </w:r>
          <w:r w:rsidR="00A543CF">
            <w:rPr>
              <w:noProof/>
              <w:sz w:val="16"/>
              <w:szCs w:val="16"/>
            </w:rPr>
            <w:t>2</w:t>
          </w:r>
          <w:r w:rsidRPr="00883FB7">
            <w:rPr>
              <w:sz w:val="16"/>
              <w:szCs w:val="16"/>
            </w:rPr>
            <w:fldChar w:fldCharType="end"/>
          </w:r>
          <w:r w:rsidRPr="00883FB7">
            <w:rPr>
              <w:sz w:val="16"/>
              <w:szCs w:val="16"/>
            </w:rPr>
            <w:t xml:space="preserve"> of </w:t>
          </w:r>
          <w:r w:rsidRPr="00883FB7">
            <w:rPr>
              <w:sz w:val="16"/>
              <w:szCs w:val="16"/>
            </w:rPr>
            <w:fldChar w:fldCharType="begin"/>
          </w:r>
          <w:r w:rsidRPr="00883FB7">
            <w:rPr>
              <w:sz w:val="16"/>
              <w:szCs w:val="16"/>
            </w:rPr>
            <w:instrText xml:space="preserve"> NUMPAGES </w:instrText>
          </w:r>
          <w:r w:rsidRPr="00883FB7">
            <w:rPr>
              <w:sz w:val="16"/>
              <w:szCs w:val="16"/>
            </w:rPr>
            <w:fldChar w:fldCharType="separate"/>
          </w:r>
          <w:r w:rsidR="00A543CF">
            <w:rPr>
              <w:noProof/>
              <w:sz w:val="16"/>
              <w:szCs w:val="16"/>
            </w:rPr>
            <w:t>4</w:t>
          </w:r>
          <w:r w:rsidRPr="00883FB7">
            <w:rPr>
              <w:sz w:val="16"/>
              <w:szCs w:val="16"/>
            </w:rPr>
            <w:fldChar w:fldCharType="end"/>
          </w:r>
        </w:p>
      </w:tc>
    </w:tr>
  </w:tbl>
  <w:p w14:paraId="348F654E" w14:textId="77777777" w:rsidR="00B930A9" w:rsidRDefault="00B93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1910"/>
      <w:gridCol w:w="1057"/>
      <w:gridCol w:w="724"/>
      <w:gridCol w:w="1130"/>
      <w:gridCol w:w="1129"/>
      <w:gridCol w:w="1132"/>
      <w:gridCol w:w="1122"/>
    </w:tblGrid>
    <w:tr w:rsidR="00B930A9" w:rsidRPr="00883FB7" w14:paraId="03DBDCC7" w14:textId="77777777" w:rsidTr="00883FB7">
      <w:trPr>
        <w:trHeight w:val="288"/>
      </w:trPr>
      <w:tc>
        <w:tcPr>
          <w:tcW w:w="828" w:type="dxa"/>
          <w:vAlign w:val="center"/>
        </w:tcPr>
        <w:p w14:paraId="677B724E" w14:textId="77777777" w:rsidR="00B930A9" w:rsidRPr="00883FB7" w:rsidRDefault="00B930A9" w:rsidP="00883FB7">
          <w:pPr>
            <w:pStyle w:val="Footer"/>
            <w:jc w:val="center"/>
            <w:rPr>
              <w:sz w:val="16"/>
              <w:szCs w:val="16"/>
            </w:rPr>
          </w:pPr>
          <w:r w:rsidRPr="00883FB7">
            <w:rPr>
              <w:sz w:val="16"/>
              <w:szCs w:val="16"/>
            </w:rPr>
            <w:t>Date</w:t>
          </w:r>
        </w:p>
      </w:tc>
      <w:tc>
        <w:tcPr>
          <w:tcW w:w="1980" w:type="dxa"/>
          <w:vAlign w:val="center"/>
        </w:tcPr>
        <w:p w14:paraId="05DD1659" w14:textId="77777777" w:rsidR="00B930A9" w:rsidRPr="00883FB7" w:rsidRDefault="00B930A9" w:rsidP="00883FB7">
          <w:pPr>
            <w:pStyle w:val="Footer"/>
            <w:jc w:val="center"/>
            <w:rPr>
              <w:sz w:val="16"/>
              <w:szCs w:val="16"/>
            </w:rPr>
          </w:pPr>
          <w:r w:rsidRPr="00883FB7">
            <w:rPr>
              <w:sz w:val="16"/>
              <w:szCs w:val="16"/>
            </w:rPr>
            <w:t>Author</w:t>
          </w:r>
        </w:p>
      </w:tc>
      <w:tc>
        <w:tcPr>
          <w:tcW w:w="1080" w:type="dxa"/>
          <w:vAlign w:val="center"/>
        </w:tcPr>
        <w:p w14:paraId="0DAEF90D" w14:textId="77777777" w:rsidR="00B930A9" w:rsidRPr="00883FB7" w:rsidRDefault="00B930A9" w:rsidP="00883FB7">
          <w:pPr>
            <w:pStyle w:val="Footer"/>
            <w:jc w:val="center"/>
            <w:rPr>
              <w:sz w:val="16"/>
              <w:szCs w:val="16"/>
            </w:rPr>
          </w:pPr>
          <w:r w:rsidRPr="00883FB7">
            <w:rPr>
              <w:sz w:val="16"/>
              <w:szCs w:val="16"/>
            </w:rPr>
            <w:t>Impact Ass.</w:t>
          </w:r>
        </w:p>
      </w:tc>
      <w:tc>
        <w:tcPr>
          <w:tcW w:w="732" w:type="dxa"/>
          <w:vAlign w:val="center"/>
        </w:tcPr>
        <w:p w14:paraId="0C951B5A" w14:textId="77777777" w:rsidR="00B930A9" w:rsidRPr="00883FB7" w:rsidRDefault="00B930A9" w:rsidP="00883FB7">
          <w:pPr>
            <w:pStyle w:val="Footer"/>
            <w:jc w:val="center"/>
            <w:rPr>
              <w:sz w:val="16"/>
              <w:szCs w:val="16"/>
            </w:rPr>
          </w:pPr>
          <w:r w:rsidRPr="00883FB7">
            <w:rPr>
              <w:sz w:val="16"/>
              <w:szCs w:val="16"/>
            </w:rPr>
            <w:t>Issue</w:t>
          </w:r>
        </w:p>
      </w:tc>
      <w:tc>
        <w:tcPr>
          <w:tcW w:w="1155" w:type="dxa"/>
          <w:vAlign w:val="center"/>
        </w:tcPr>
        <w:p w14:paraId="4F4704F1" w14:textId="77777777" w:rsidR="00B930A9" w:rsidRPr="00883FB7" w:rsidRDefault="00B930A9" w:rsidP="00883FB7">
          <w:pPr>
            <w:pStyle w:val="Footer"/>
            <w:jc w:val="center"/>
            <w:rPr>
              <w:sz w:val="16"/>
              <w:szCs w:val="16"/>
            </w:rPr>
          </w:pPr>
          <w:r w:rsidRPr="00883FB7">
            <w:rPr>
              <w:sz w:val="16"/>
              <w:szCs w:val="16"/>
            </w:rPr>
            <w:t>Review Date</w:t>
          </w:r>
        </w:p>
      </w:tc>
      <w:tc>
        <w:tcPr>
          <w:tcW w:w="1155" w:type="dxa"/>
          <w:vAlign w:val="center"/>
        </w:tcPr>
        <w:p w14:paraId="729562B2" w14:textId="77777777" w:rsidR="00B930A9" w:rsidRPr="00883FB7" w:rsidRDefault="00B930A9" w:rsidP="00883FB7">
          <w:pPr>
            <w:pStyle w:val="Footer"/>
            <w:jc w:val="center"/>
            <w:rPr>
              <w:sz w:val="16"/>
              <w:szCs w:val="16"/>
            </w:rPr>
          </w:pPr>
          <w:r w:rsidRPr="00883FB7">
            <w:rPr>
              <w:sz w:val="16"/>
              <w:szCs w:val="16"/>
            </w:rPr>
            <w:t>Quality App</w:t>
          </w:r>
        </w:p>
      </w:tc>
      <w:tc>
        <w:tcPr>
          <w:tcW w:w="1156" w:type="dxa"/>
          <w:vAlign w:val="center"/>
        </w:tcPr>
        <w:p w14:paraId="67F83C00" w14:textId="77777777" w:rsidR="00B930A9" w:rsidRPr="00883FB7" w:rsidRDefault="00B930A9" w:rsidP="00883FB7">
          <w:pPr>
            <w:pStyle w:val="Footer"/>
            <w:jc w:val="center"/>
            <w:rPr>
              <w:sz w:val="16"/>
              <w:szCs w:val="16"/>
            </w:rPr>
          </w:pPr>
          <w:r w:rsidRPr="00883FB7">
            <w:rPr>
              <w:sz w:val="16"/>
              <w:szCs w:val="16"/>
            </w:rPr>
            <w:t>Section</w:t>
          </w:r>
        </w:p>
      </w:tc>
      <w:tc>
        <w:tcPr>
          <w:tcW w:w="1156" w:type="dxa"/>
          <w:vAlign w:val="center"/>
        </w:tcPr>
        <w:p w14:paraId="3922B739" w14:textId="77777777" w:rsidR="00B930A9" w:rsidRPr="00883FB7" w:rsidRDefault="00B930A9" w:rsidP="00883FB7">
          <w:pPr>
            <w:pStyle w:val="Footer"/>
            <w:jc w:val="center"/>
            <w:rPr>
              <w:sz w:val="16"/>
              <w:szCs w:val="16"/>
            </w:rPr>
          </w:pPr>
          <w:r w:rsidRPr="00883FB7">
            <w:rPr>
              <w:sz w:val="16"/>
              <w:szCs w:val="16"/>
            </w:rPr>
            <w:t>Page</w:t>
          </w:r>
        </w:p>
      </w:tc>
    </w:tr>
    <w:tr w:rsidR="00B930A9" w:rsidRPr="00883FB7" w14:paraId="5E750E72" w14:textId="77777777" w:rsidTr="00883FB7">
      <w:trPr>
        <w:trHeight w:val="288"/>
      </w:trPr>
      <w:tc>
        <w:tcPr>
          <w:tcW w:w="828" w:type="dxa"/>
          <w:vAlign w:val="center"/>
        </w:tcPr>
        <w:p w14:paraId="24B17451" w14:textId="6B74ACE4" w:rsidR="00B930A9" w:rsidRPr="00883FB7" w:rsidRDefault="00350FFC" w:rsidP="004A426C">
          <w:pPr>
            <w:pStyle w:val="Footer"/>
            <w:rPr>
              <w:sz w:val="16"/>
              <w:szCs w:val="16"/>
            </w:rPr>
          </w:pPr>
          <w:r>
            <w:rPr>
              <w:sz w:val="16"/>
              <w:szCs w:val="16"/>
            </w:rPr>
            <w:t>Nov 22</w:t>
          </w:r>
        </w:p>
      </w:tc>
      <w:tc>
        <w:tcPr>
          <w:tcW w:w="1980" w:type="dxa"/>
          <w:vAlign w:val="center"/>
        </w:tcPr>
        <w:p w14:paraId="46C81FD7" w14:textId="77777777" w:rsidR="00B930A9" w:rsidRPr="00883FB7" w:rsidRDefault="004A426C" w:rsidP="004A426C">
          <w:pPr>
            <w:pStyle w:val="Footer"/>
            <w:rPr>
              <w:sz w:val="16"/>
              <w:szCs w:val="16"/>
            </w:rPr>
          </w:pPr>
          <w:r>
            <w:rPr>
              <w:sz w:val="16"/>
              <w:szCs w:val="16"/>
            </w:rPr>
            <w:t>Sarah-Louise Neesam</w:t>
          </w:r>
        </w:p>
      </w:tc>
      <w:tc>
        <w:tcPr>
          <w:tcW w:w="1080" w:type="dxa"/>
          <w:vAlign w:val="center"/>
        </w:tcPr>
        <w:p w14:paraId="067A61D6" w14:textId="77777777" w:rsidR="00B930A9" w:rsidRPr="00883FB7" w:rsidRDefault="00B930A9" w:rsidP="00883FB7">
          <w:pPr>
            <w:pStyle w:val="Footer"/>
            <w:jc w:val="center"/>
            <w:rPr>
              <w:sz w:val="16"/>
              <w:szCs w:val="16"/>
            </w:rPr>
          </w:pPr>
        </w:p>
      </w:tc>
      <w:tc>
        <w:tcPr>
          <w:tcW w:w="732" w:type="dxa"/>
          <w:vAlign w:val="center"/>
        </w:tcPr>
        <w:p w14:paraId="20080358" w14:textId="77777777" w:rsidR="00B930A9" w:rsidRPr="00883FB7" w:rsidRDefault="004A426C" w:rsidP="00883FB7">
          <w:pPr>
            <w:pStyle w:val="Footer"/>
            <w:jc w:val="center"/>
            <w:rPr>
              <w:sz w:val="16"/>
              <w:szCs w:val="16"/>
            </w:rPr>
          </w:pPr>
          <w:r>
            <w:rPr>
              <w:sz w:val="16"/>
              <w:szCs w:val="16"/>
            </w:rPr>
            <w:t>9</w:t>
          </w:r>
        </w:p>
      </w:tc>
      <w:tc>
        <w:tcPr>
          <w:tcW w:w="1155" w:type="dxa"/>
          <w:vAlign w:val="center"/>
        </w:tcPr>
        <w:p w14:paraId="6E750E13" w14:textId="4F35089F" w:rsidR="00B930A9" w:rsidRPr="00883FB7" w:rsidRDefault="00350FFC" w:rsidP="004A426C">
          <w:pPr>
            <w:pStyle w:val="Footer"/>
            <w:rPr>
              <w:sz w:val="16"/>
              <w:szCs w:val="16"/>
            </w:rPr>
          </w:pPr>
          <w:r>
            <w:rPr>
              <w:sz w:val="16"/>
              <w:szCs w:val="16"/>
            </w:rPr>
            <w:t>July 24</w:t>
          </w:r>
        </w:p>
      </w:tc>
      <w:tc>
        <w:tcPr>
          <w:tcW w:w="1155" w:type="dxa"/>
          <w:vAlign w:val="center"/>
        </w:tcPr>
        <w:p w14:paraId="1BA9D734" w14:textId="77777777" w:rsidR="00B930A9" w:rsidRPr="00883FB7" w:rsidRDefault="00B930A9" w:rsidP="00883FB7">
          <w:pPr>
            <w:pStyle w:val="Footer"/>
            <w:jc w:val="center"/>
            <w:rPr>
              <w:sz w:val="16"/>
              <w:szCs w:val="16"/>
            </w:rPr>
          </w:pPr>
        </w:p>
      </w:tc>
      <w:tc>
        <w:tcPr>
          <w:tcW w:w="1156" w:type="dxa"/>
          <w:vAlign w:val="center"/>
        </w:tcPr>
        <w:p w14:paraId="5DB1B9BC" w14:textId="77777777" w:rsidR="00B930A9" w:rsidRPr="00883FB7" w:rsidRDefault="00B930A9" w:rsidP="00883FB7">
          <w:pPr>
            <w:pStyle w:val="Footer"/>
            <w:jc w:val="center"/>
            <w:rPr>
              <w:sz w:val="16"/>
              <w:szCs w:val="16"/>
            </w:rPr>
          </w:pPr>
          <w:r w:rsidRPr="00883FB7">
            <w:rPr>
              <w:sz w:val="16"/>
              <w:szCs w:val="16"/>
            </w:rPr>
            <w:t>1</w:t>
          </w:r>
        </w:p>
      </w:tc>
      <w:tc>
        <w:tcPr>
          <w:tcW w:w="1156" w:type="dxa"/>
          <w:vAlign w:val="center"/>
        </w:tcPr>
        <w:p w14:paraId="062F44F5" w14:textId="77777777" w:rsidR="00B930A9" w:rsidRPr="00883FB7" w:rsidRDefault="00B930A9" w:rsidP="00883FB7">
          <w:pPr>
            <w:pStyle w:val="Footer"/>
            <w:jc w:val="center"/>
            <w:rPr>
              <w:sz w:val="16"/>
              <w:szCs w:val="16"/>
            </w:rPr>
          </w:pPr>
          <w:r w:rsidRPr="00883FB7">
            <w:rPr>
              <w:sz w:val="16"/>
              <w:szCs w:val="16"/>
            </w:rPr>
            <w:fldChar w:fldCharType="begin"/>
          </w:r>
          <w:r w:rsidRPr="00883FB7">
            <w:rPr>
              <w:sz w:val="16"/>
              <w:szCs w:val="16"/>
            </w:rPr>
            <w:instrText xml:space="preserve"> PAGE </w:instrText>
          </w:r>
          <w:r w:rsidRPr="00883FB7">
            <w:rPr>
              <w:sz w:val="16"/>
              <w:szCs w:val="16"/>
            </w:rPr>
            <w:fldChar w:fldCharType="separate"/>
          </w:r>
          <w:r w:rsidR="00A543CF">
            <w:rPr>
              <w:noProof/>
              <w:sz w:val="16"/>
              <w:szCs w:val="16"/>
            </w:rPr>
            <w:t>1</w:t>
          </w:r>
          <w:r w:rsidRPr="00883FB7">
            <w:rPr>
              <w:sz w:val="16"/>
              <w:szCs w:val="16"/>
            </w:rPr>
            <w:fldChar w:fldCharType="end"/>
          </w:r>
          <w:r w:rsidRPr="00883FB7">
            <w:rPr>
              <w:sz w:val="16"/>
              <w:szCs w:val="16"/>
            </w:rPr>
            <w:t xml:space="preserve"> of </w:t>
          </w:r>
          <w:r w:rsidRPr="00883FB7">
            <w:rPr>
              <w:sz w:val="16"/>
              <w:szCs w:val="16"/>
            </w:rPr>
            <w:fldChar w:fldCharType="begin"/>
          </w:r>
          <w:r w:rsidRPr="00883FB7">
            <w:rPr>
              <w:sz w:val="16"/>
              <w:szCs w:val="16"/>
            </w:rPr>
            <w:instrText xml:space="preserve"> NUMPAGES </w:instrText>
          </w:r>
          <w:r w:rsidRPr="00883FB7">
            <w:rPr>
              <w:sz w:val="16"/>
              <w:szCs w:val="16"/>
            </w:rPr>
            <w:fldChar w:fldCharType="separate"/>
          </w:r>
          <w:r w:rsidR="00A543CF">
            <w:rPr>
              <w:noProof/>
              <w:sz w:val="16"/>
              <w:szCs w:val="16"/>
            </w:rPr>
            <w:t>4</w:t>
          </w:r>
          <w:r w:rsidRPr="00883FB7">
            <w:rPr>
              <w:sz w:val="16"/>
              <w:szCs w:val="16"/>
            </w:rPr>
            <w:fldChar w:fldCharType="end"/>
          </w:r>
        </w:p>
      </w:tc>
    </w:tr>
  </w:tbl>
  <w:p w14:paraId="4BB80208" w14:textId="77777777" w:rsidR="00B930A9" w:rsidRDefault="00B93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68B2" w14:textId="77777777" w:rsidR="005B0BF4" w:rsidRDefault="005B0BF4">
      <w:r>
        <w:separator/>
      </w:r>
    </w:p>
  </w:footnote>
  <w:footnote w:type="continuationSeparator" w:id="0">
    <w:p w14:paraId="1257A5EC" w14:textId="77777777" w:rsidR="005B0BF4" w:rsidRDefault="005B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574"/>
      <w:gridCol w:w="6452"/>
    </w:tblGrid>
    <w:tr w:rsidR="00B930A9" w:rsidRPr="00883FB7" w14:paraId="0DEBA989" w14:textId="77777777" w:rsidTr="00883FB7">
      <w:trPr>
        <w:trHeight w:val="510"/>
      </w:trPr>
      <w:tc>
        <w:tcPr>
          <w:tcW w:w="2625" w:type="dxa"/>
          <w:tcMar>
            <w:top w:w="28" w:type="dxa"/>
            <w:bottom w:w="28" w:type="dxa"/>
          </w:tcMar>
        </w:tcPr>
        <w:p w14:paraId="121F4599" w14:textId="77777777" w:rsidR="00B930A9" w:rsidRPr="00883FB7" w:rsidRDefault="00B930A9" w:rsidP="00F46D09">
          <w:pPr>
            <w:pStyle w:val="PH"/>
            <w:rPr>
              <w:b w:val="0"/>
              <w:caps w:val="0"/>
              <w:sz w:val="16"/>
            </w:rPr>
          </w:pPr>
          <w:r w:rsidRPr="00883FB7">
            <w:rPr>
              <w:b w:val="0"/>
              <w:caps w:val="0"/>
              <w:sz w:val="16"/>
            </w:rPr>
            <w:fldChar w:fldCharType="begin"/>
          </w:r>
          <w:r w:rsidRPr="00883FB7">
            <w:rPr>
              <w:b w:val="0"/>
              <w:caps w:val="0"/>
              <w:sz w:val="16"/>
            </w:rPr>
            <w:instrText xml:space="preserve"> DOCPROPERTY  Category  \* MERGEFORMAT </w:instrText>
          </w:r>
          <w:r w:rsidRPr="00883FB7">
            <w:rPr>
              <w:b w:val="0"/>
              <w:caps w:val="0"/>
              <w:sz w:val="16"/>
            </w:rPr>
            <w:fldChar w:fldCharType="separate"/>
          </w:r>
          <w:r w:rsidR="00547331">
            <w:rPr>
              <w:b w:val="0"/>
              <w:caps w:val="0"/>
              <w:sz w:val="16"/>
            </w:rPr>
            <w:t>01.22.01</w:t>
          </w:r>
          <w:r w:rsidRPr="00883FB7">
            <w:rPr>
              <w:b w:val="0"/>
              <w:caps w:val="0"/>
              <w:sz w:val="16"/>
            </w:rPr>
            <w:fldChar w:fldCharType="end"/>
          </w:r>
        </w:p>
      </w:tc>
      <w:tc>
        <w:tcPr>
          <w:tcW w:w="6617" w:type="dxa"/>
          <w:tcMar>
            <w:top w:w="28" w:type="dxa"/>
            <w:bottom w:w="28" w:type="dxa"/>
          </w:tcMar>
        </w:tcPr>
        <w:p w14:paraId="54BDBC3F" w14:textId="77777777" w:rsidR="00B930A9" w:rsidRPr="00883FB7" w:rsidRDefault="00B930A9" w:rsidP="00883FB7">
          <w:pPr>
            <w:tabs>
              <w:tab w:val="left" w:pos="5805"/>
            </w:tabs>
            <w:rPr>
              <w:sz w:val="16"/>
              <w:szCs w:val="28"/>
            </w:rPr>
          </w:pPr>
          <w:r w:rsidRPr="00883FB7">
            <w:rPr>
              <w:sz w:val="16"/>
              <w:szCs w:val="28"/>
            </w:rPr>
            <w:fldChar w:fldCharType="begin"/>
          </w:r>
          <w:r w:rsidRPr="00883FB7">
            <w:rPr>
              <w:sz w:val="16"/>
              <w:szCs w:val="28"/>
            </w:rPr>
            <w:instrText xml:space="preserve"> DOCPROPERTY  Subject  \* MERGEFORMAT </w:instrText>
          </w:r>
          <w:r w:rsidRPr="00883FB7">
            <w:rPr>
              <w:sz w:val="16"/>
              <w:szCs w:val="28"/>
            </w:rPr>
            <w:fldChar w:fldCharType="separate"/>
          </w:r>
          <w:r w:rsidR="00547331">
            <w:rPr>
              <w:sz w:val="16"/>
              <w:szCs w:val="28"/>
            </w:rPr>
            <w:t>Culture, Religion and Belief Policy</w:t>
          </w:r>
          <w:r w:rsidRPr="00883FB7">
            <w:rPr>
              <w:sz w:val="16"/>
              <w:szCs w:val="28"/>
            </w:rPr>
            <w:fldChar w:fldCharType="end"/>
          </w:r>
        </w:p>
      </w:tc>
    </w:tr>
  </w:tbl>
  <w:p w14:paraId="24D3AEC9" w14:textId="77777777" w:rsidR="00B930A9" w:rsidRDefault="00B93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2EAC" w14:textId="7853F513" w:rsidR="00B930A9" w:rsidRDefault="00350FFC" w:rsidP="00565549">
    <w:pPr>
      <w:pStyle w:val="Header"/>
    </w:pPr>
    <w:r>
      <w:rPr>
        <w:noProof/>
      </w:rPr>
      <w:drawing>
        <wp:anchor distT="0" distB="0" distL="114300" distR="114300" simplePos="0" relativeHeight="251657728" behindDoc="0" locked="0" layoutInCell="1" allowOverlap="1" wp14:anchorId="67A1A54C" wp14:editId="2F8ABBD0">
          <wp:simplePos x="0" y="0"/>
          <wp:positionH relativeFrom="column">
            <wp:posOffset>3714750</wp:posOffset>
          </wp:positionH>
          <wp:positionV relativeFrom="paragraph">
            <wp:posOffset>14605</wp:posOffset>
          </wp:positionV>
          <wp:extent cx="2095500" cy="1009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C2F82" w14:textId="77777777" w:rsidR="00B930A9" w:rsidRDefault="00B930A9" w:rsidP="00565549">
    <w:pPr>
      <w:pStyle w:val="Header"/>
    </w:pPr>
  </w:p>
  <w:p w14:paraId="345782D1" w14:textId="77777777" w:rsidR="00B930A9" w:rsidRDefault="00B930A9" w:rsidP="00565549">
    <w:pPr>
      <w:pStyle w:val="Header"/>
    </w:pPr>
  </w:p>
  <w:p w14:paraId="1C4257AE" w14:textId="77777777" w:rsidR="00B930A9" w:rsidRPr="0028047F" w:rsidRDefault="00B930A9" w:rsidP="00565549">
    <w:pPr>
      <w:pStyle w:val="Header"/>
    </w:pPr>
  </w:p>
  <w:p w14:paraId="382A7A30" w14:textId="77777777" w:rsidR="00B930A9" w:rsidRPr="00565549" w:rsidRDefault="00792AFE">
    <w:pPr>
      <w:pStyle w:val="Header"/>
      <w:rPr>
        <w:b/>
        <w:color w:val="FF0000"/>
        <w:sz w:val="48"/>
        <w:szCs w:val="48"/>
      </w:rPr>
    </w:pPr>
    <w:r>
      <w:rPr>
        <w:b/>
        <w:color w:val="FF0000"/>
        <w:sz w:val="48"/>
        <w:szCs w:val="48"/>
      </w:rPr>
      <w:t xml:space="preserve">Procedures </w:t>
    </w:r>
    <w:r w:rsidR="00B930A9">
      <w:rPr>
        <w:b/>
        <w:color w:val="FF0000"/>
        <w:sz w:val="48"/>
        <w:szCs w:val="48"/>
      </w:rPr>
      <w:t>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2654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D62F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263D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E0AD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E243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FEEA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06E5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C006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984C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7C2F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452E7"/>
    <w:multiLevelType w:val="hybridMultilevel"/>
    <w:tmpl w:val="4DFAD7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C46F90"/>
    <w:multiLevelType w:val="multilevel"/>
    <w:tmpl w:val="C1C079C6"/>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0D907989"/>
    <w:multiLevelType w:val="multilevel"/>
    <w:tmpl w:val="44AA9332"/>
    <w:lvl w:ilvl="0">
      <w:start w:val="1"/>
      <w:numFmt w:val="bullet"/>
      <w:lvlText w:val=""/>
      <w:lvlJc w:val="left"/>
      <w:pPr>
        <w:tabs>
          <w:tab w:val="num" w:pos="360"/>
        </w:tabs>
        <w:ind w:left="360" w:hanging="360"/>
      </w:pPr>
      <w:rPr>
        <w:rFonts w:ascii="ZapfDingbats" w:hAnsi="ZapfDingba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E95EE3"/>
    <w:multiLevelType w:val="multilevel"/>
    <w:tmpl w:val="6706EE16"/>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504"/>
        </w:tabs>
        <w:ind w:left="504" w:hanging="504"/>
      </w:pPr>
      <w:rPr>
        <w:rFonts w:ascii="Symbol" w:hAnsi="Symbol"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159106BB"/>
    <w:multiLevelType w:val="multilevel"/>
    <w:tmpl w:val="56184362"/>
    <w:lvl w:ilvl="0">
      <w:start w:val="1"/>
      <w:numFmt w:val="lowerLetter"/>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161A2B4B"/>
    <w:multiLevelType w:val="hybridMultilevel"/>
    <w:tmpl w:val="56184362"/>
    <w:lvl w:ilvl="0" w:tplc="F1920A52">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201A4D74"/>
    <w:multiLevelType w:val="hybridMultilevel"/>
    <w:tmpl w:val="1B90E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1F295F"/>
    <w:multiLevelType w:val="multilevel"/>
    <w:tmpl w:val="B31A76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A2506DA"/>
    <w:multiLevelType w:val="multilevel"/>
    <w:tmpl w:val="801065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E40DDA"/>
    <w:multiLevelType w:val="hybridMultilevel"/>
    <w:tmpl w:val="D818B1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514396"/>
    <w:multiLevelType w:val="hybridMultilevel"/>
    <w:tmpl w:val="1EA022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9768EA"/>
    <w:multiLevelType w:val="multilevel"/>
    <w:tmpl w:val="39E0A3B4"/>
    <w:lvl w:ilvl="0">
      <w:start w:val="1"/>
      <w:numFmt w:val="decimal"/>
      <w:lvlText w:val="%1"/>
      <w:lvlJc w:val="left"/>
      <w:pPr>
        <w:tabs>
          <w:tab w:val="num" w:pos="360"/>
        </w:tabs>
        <w:ind w:left="720" w:hanging="360"/>
      </w:pPr>
      <w:rPr>
        <w:rFonts w:hint="default"/>
        <w:b/>
      </w:rPr>
    </w:lvl>
    <w:lvl w:ilvl="1">
      <w:start w:val="1"/>
      <w:numFmt w:val="bullet"/>
      <w:lvlText w:val=""/>
      <w:lvlJc w:val="left"/>
      <w:pPr>
        <w:tabs>
          <w:tab w:val="num" w:pos="720"/>
        </w:tabs>
        <w:ind w:left="1440" w:hanging="720"/>
      </w:pPr>
      <w:rPr>
        <w:rFonts w:ascii="Symbol" w:hAnsi="Symbol"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12744DF"/>
    <w:multiLevelType w:val="multilevel"/>
    <w:tmpl w:val="054C9E18"/>
    <w:lvl w:ilvl="0">
      <w:start w:val="1"/>
      <w:numFmt w:val="decimal"/>
      <w:lvlText w:val="%1"/>
      <w:lvlJc w:val="left"/>
      <w:pPr>
        <w:tabs>
          <w:tab w:val="num" w:pos="360"/>
        </w:tabs>
        <w:ind w:left="720" w:hanging="360"/>
      </w:pPr>
      <w:rPr>
        <w:rFonts w:hint="default"/>
        <w:b/>
      </w:rPr>
    </w:lvl>
    <w:lvl w:ilvl="1">
      <w:start w:val="1"/>
      <w:numFmt w:val="bullet"/>
      <w:lvlText w:val=""/>
      <w:lvlJc w:val="left"/>
      <w:pPr>
        <w:tabs>
          <w:tab w:val="num" w:pos="720"/>
        </w:tabs>
        <w:ind w:left="1080" w:hanging="360"/>
      </w:pPr>
      <w:rPr>
        <w:rFonts w:ascii="Symbol" w:hAnsi="Symbol"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7534B19"/>
    <w:multiLevelType w:val="multilevel"/>
    <w:tmpl w:val="524C8298"/>
    <w:lvl w:ilvl="0">
      <w:start w:val="1"/>
      <w:numFmt w:val="decimal"/>
      <w:lvlText w:val="%1"/>
      <w:lvlJc w:val="left"/>
      <w:pPr>
        <w:tabs>
          <w:tab w:val="num" w:pos="360"/>
        </w:tabs>
        <w:ind w:left="720" w:hanging="360"/>
      </w:pPr>
      <w:rPr>
        <w:rFonts w:ascii="Arial" w:hAnsi="Arial" w:hint="default"/>
        <w:b/>
        <w:sz w:val="24"/>
      </w:rPr>
    </w:lvl>
    <w:lvl w:ilvl="1">
      <w:start w:val="1"/>
      <w:numFmt w:val="bullet"/>
      <w:lvlText w:val=""/>
      <w:lvlJc w:val="left"/>
      <w:pPr>
        <w:tabs>
          <w:tab w:val="num" w:pos="720"/>
        </w:tabs>
        <w:ind w:left="1080" w:hanging="360"/>
      </w:pPr>
      <w:rPr>
        <w:rFonts w:ascii="Symbol" w:hAnsi="Symbol"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A204E8A"/>
    <w:multiLevelType w:val="hybridMultilevel"/>
    <w:tmpl w:val="8C9CC76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9E0475"/>
    <w:multiLevelType w:val="hybridMultilevel"/>
    <w:tmpl w:val="6E5AE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7A406A"/>
    <w:multiLevelType w:val="multilevel"/>
    <w:tmpl w:val="ABB247F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7" w15:restartNumberingAfterBreak="0">
    <w:nsid w:val="6AD95E8A"/>
    <w:multiLevelType w:val="hybridMultilevel"/>
    <w:tmpl w:val="3376AABE"/>
    <w:lvl w:ilvl="0" w:tplc="08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70025676"/>
    <w:multiLevelType w:val="hybridMultilevel"/>
    <w:tmpl w:val="6EC04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F52CC8"/>
    <w:multiLevelType w:val="multilevel"/>
    <w:tmpl w:val="524C8298"/>
    <w:lvl w:ilvl="0">
      <w:start w:val="1"/>
      <w:numFmt w:val="decimal"/>
      <w:lvlText w:val="%1"/>
      <w:lvlJc w:val="left"/>
      <w:pPr>
        <w:tabs>
          <w:tab w:val="num" w:pos="360"/>
        </w:tabs>
        <w:ind w:left="720" w:hanging="360"/>
      </w:pPr>
      <w:rPr>
        <w:rFonts w:ascii="Arial" w:hAnsi="Arial" w:hint="default"/>
        <w:b/>
        <w:sz w:val="24"/>
      </w:rPr>
    </w:lvl>
    <w:lvl w:ilvl="1">
      <w:start w:val="1"/>
      <w:numFmt w:val="bullet"/>
      <w:lvlText w:val=""/>
      <w:lvlJc w:val="left"/>
      <w:pPr>
        <w:tabs>
          <w:tab w:val="num" w:pos="720"/>
        </w:tabs>
        <w:ind w:left="1080" w:hanging="360"/>
      </w:pPr>
      <w:rPr>
        <w:rFonts w:ascii="Symbol" w:hAnsi="Symbol"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C7C7B86"/>
    <w:multiLevelType w:val="hybridMultilevel"/>
    <w:tmpl w:val="44AA9332"/>
    <w:lvl w:ilvl="0" w:tplc="2CB2008E">
      <w:start w:val="1"/>
      <w:numFmt w:val="bullet"/>
      <w:pStyle w:val="ListBullet"/>
      <w:lvlText w:val=""/>
      <w:lvlJc w:val="left"/>
      <w:pPr>
        <w:tabs>
          <w:tab w:val="num" w:pos="360"/>
        </w:tabs>
        <w:ind w:left="360" w:hanging="360"/>
      </w:pPr>
      <w:rPr>
        <w:rFonts w:ascii="ZapfDingbats" w:hAnsi="ZapfDingba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D63F10"/>
    <w:multiLevelType w:val="hybridMultilevel"/>
    <w:tmpl w:val="F3D82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5132715">
    <w:abstractNumId w:val="11"/>
  </w:num>
  <w:num w:numId="2" w16cid:durableId="1166092152">
    <w:abstractNumId w:val="18"/>
  </w:num>
  <w:num w:numId="3" w16cid:durableId="1480726892">
    <w:abstractNumId w:val="13"/>
  </w:num>
  <w:num w:numId="4" w16cid:durableId="1777825862">
    <w:abstractNumId w:val="9"/>
  </w:num>
  <w:num w:numId="5" w16cid:durableId="1540508934">
    <w:abstractNumId w:val="7"/>
  </w:num>
  <w:num w:numId="6" w16cid:durableId="723523431">
    <w:abstractNumId w:val="6"/>
  </w:num>
  <w:num w:numId="7" w16cid:durableId="299386160">
    <w:abstractNumId w:val="5"/>
  </w:num>
  <w:num w:numId="8" w16cid:durableId="258343029">
    <w:abstractNumId w:val="4"/>
  </w:num>
  <w:num w:numId="9" w16cid:durableId="1133984412">
    <w:abstractNumId w:val="8"/>
  </w:num>
  <w:num w:numId="10" w16cid:durableId="754017289">
    <w:abstractNumId w:val="3"/>
  </w:num>
  <w:num w:numId="11" w16cid:durableId="1743678499">
    <w:abstractNumId w:val="2"/>
  </w:num>
  <w:num w:numId="12" w16cid:durableId="1282884428">
    <w:abstractNumId w:val="1"/>
  </w:num>
  <w:num w:numId="13" w16cid:durableId="2097049085">
    <w:abstractNumId w:val="0"/>
  </w:num>
  <w:num w:numId="14" w16cid:durableId="1295213836">
    <w:abstractNumId w:val="29"/>
  </w:num>
  <w:num w:numId="15" w16cid:durableId="989402021">
    <w:abstractNumId w:val="21"/>
  </w:num>
  <w:num w:numId="16" w16cid:durableId="1576234926">
    <w:abstractNumId w:val="22"/>
  </w:num>
  <w:num w:numId="17" w16cid:durableId="1089425489">
    <w:abstractNumId w:val="10"/>
  </w:num>
  <w:num w:numId="18" w16cid:durableId="214660590">
    <w:abstractNumId w:val="20"/>
  </w:num>
  <w:num w:numId="19" w16cid:durableId="1873953875">
    <w:abstractNumId w:val="28"/>
  </w:num>
  <w:num w:numId="20" w16cid:durableId="1991597664">
    <w:abstractNumId w:val="25"/>
  </w:num>
  <w:num w:numId="21" w16cid:durableId="1449162023">
    <w:abstractNumId w:val="16"/>
  </w:num>
  <w:num w:numId="22" w16cid:durableId="966206005">
    <w:abstractNumId w:val="31"/>
  </w:num>
  <w:num w:numId="23" w16cid:durableId="337393705">
    <w:abstractNumId w:val="23"/>
  </w:num>
  <w:num w:numId="24" w16cid:durableId="861819245">
    <w:abstractNumId w:val="15"/>
  </w:num>
  <w:num w:numId="25" w16cid:durableId="463431650">
    <w:abstractNumId w:val="19"/>
  </w:num>
  <w:num w:numId="26" w16cid:durableId="291719301">
    <w:abstractNumId w:val="30"/>
  </w:num>
  <w:num w:numId="27" w16cid:durableId="1342928032">
    <w:abstractNumId w:val="17"/>
  </w:num>
  <w:num w:numId="28" w16cid:durableId="2018384221">
    <w:abstractNumId w:val="26"/>
  </w:num>
  <w:num w:numId="29" w16cid:durableId="1177420849">
    <w:abstractNumId w:val="14"/>
  </w:num>
  <w:num w:numId="30" w16cid:durableId="1875920505">
    <w:abstractNumId w:val="27"/>
  </w:num>
  <w:num w:numId="31" w16cid:durableId="1307974409">
    <w:abstractNumId w:val="12"/>
  </w:num>
  <w:num w:numId="32" w16cid:durableId="17950544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C4"/>
    <w:rsid w:val="00006E75"/>
    <w:rsid w:val="00057880"/>
    <w:rsid w:val="00060B66"/>
    <w:rsid w:val="000732C1"/>
    <w:rsid w:val="00076490"/>
    <w:rsid w:val="000A0C18"/>
    <w:rsid w:val="000B2660"/>
    <w:rsid w:val="000B3704"/>
    <w:rsid w:val="000B4213"/>
    <w:rsid w:val="000B581C"/>
    <w:rsid w:val="000C626F"/>
    <w:rsid w:val="0012488D"/>
    <w:rsid w:val="001342CE"/>
    <w:rsid w:val="0014281D"/>
    <w:rsid w:val="00154D45"/>
    <w:rsid w:val="001705C9"/>
    <w:rsid w:val="001B364A"/>
    <w:rsid w:val="001B4282"/>
    <w:rsid w:val="001B753C"/>
    <w:rsid w:val="001F77D0"/>
    <w:rsid w:val="00200D72"/>
    <w:rsid w:val="0020663B"/>
    <w:rsid w:val="0023143D"/>
    <w:rsid w:val="00246F03"/>
    <w:rsid w:val="00247A4F"/>
    <w:rsid w:val="0028047F"/>
    <w:rsid w:val="002B26CF"/>
    <w:rsid w:val="0034506B"/>
    <w:rsid w:val="00350FFC"/>
    <w:rsid w:val="00363131"/>
    <w:rsid w:val="0039588F"/>
    <w:rsid w:val="003A52BF"/>
    <w:rsid w:val="003B764B"/>
    <w:rsid w:val="003C3A62"/>
    <w:rsid w:val="003F05A4"/>
    <w:rsid w:val="00405EB6"/>
    <w:rsid w:val="00440A42"/>
    <w:rsid w:val="004526B8"/>
    <w:rsid w:val="004551A0"/>
    <w:rsid w:val="004A426C"/>
    <w:rsid w:val="004B04E9"/>
    <w:rsid w:val="004D03A0"/>
    <w:rsid w:val="004D5F98"/>
    <w:rsid w:val="004E0189"/>
    <w:rsid w:val="00522BE5"/>
    <w:rsid w:val="00537F56"/>
    <w:rsid w:val="0054012D"/>
    <w:rsid w:val="00547331"/>
    <w:rsid w:val="0055253D"/>
    <w:rsid w:val="00565549"/>
    <w:rsid w:val="005676E4"/>
    <w:rsid w:val="005A5442"/>
    <w:rsid w:val="005B0BF4"/>
    <w:rsid w:val="005B431F"/>
    <w:rsid w:val="005C3B95"/>
    <w:rsid w:val="00657B27"/>
    <w:rsid w:val="00664FF4"/>
    <w:rsid w:val="006B490E"/>
    <w:rsid w:val="006B5350"/>
    <w:rsid w:val="006B7B59"/>
    <w:rsid w:val="006C062F"/>
    <w:rsid w:val="006E7F3C"/>
    <w:rsid w:val="006F2BF6"/>
    <w:rsid w:val="00712608"/>
    <w:rsid w:val="00720C4B"/>
    <w:rsid w:val="0074773E"/>
    <w:rsid w:val="00754BF4"/>
    <w:rsid w:val="00775792"/>
    <w:rsid w:val="007800F1"/>
    <w:rsid w:val="00790F33"/>
    <w:rsid w:val="00792AFE"/>
    <w:rsid w:val="007A6ADC"/>
    <w:rsid w:val="007C4845"/>
    <w:rsid w:val="00823E65"/>
    <w:rsid w:val="00823FB2"/>
    <w:rsid w:val="00883FB7"/>
    <w:rsid w:val="008C29C3"/>
    <w:rsid w:val="008C3DC3"/>
    <w:rsid w:val="008F64C7"/>
    <w:rsid w:val="0090273C"/>
    <w:rsid w:val="00992E89"/>
    <w:rsid w:val="009C13C4"/>
    <w:rsid w:val="00A161D5"/>
    <w:rsid w:val="00A33A83"/>
    <w:rsid w:val="00A50FCB"/>
    <w:rsid w:val="00A543CF"/>
    <w:rsid w:val="00A56BD8"/>
    <w:rsid w:val="00A82394"/>
    <w:rsid w:val="00AA213E"/>
    <w:rsid w:val="00AB2B58"/>
    <w:rsid w:val="00B16CA3"/>
    <w:rsid w:val="00B51930"/>
    <w:rsid w:val="00B51FB1"/>
    <w:rsid w:val="00B930A9"/>
    <w:rsid w:val="00B93C78"/>
    <w:rsid w:val="00BC4CAA"/>
    <w:rsid w:val="00BD02B7"/>
    <w:rsid w:val="00BE3157"/>
    <w:rsid w:val="00BE7326"/>
    <w:rsid w:val="00C40328"/>
    <w:rsid w:val="00C768B9"/>
    <w:rsid w:val="00CB2BAD"/>
    <w:rsid w:val="00CB3D43"/>
    <w:rsid w:val="00CD6F1B"/>
    <w:rsid w:val="00CE3554"/>
    <w:rsid w:val="00CE73C0"/>
    <w:rsid w:val="00CF7BF2"/>
    <w:rsid w:val="00D15C4C"/>
    <w:rsid w:val="00D17FA2"/>
    <w:rsid w:val="00D30481"/>
    <w:rsid w:val="00D36B59"/>
    <w:rsid w:val="00D45DC1"/>
    <w:rsid w:val="00D5416A"/>
    <w:rsid w:val="00D565E6"/>
    <w:rsid w:val="00D60EDD"/>
    <w:rsid w:val="00D87ABE"/>
    <w:rsid w:val="00DB2499"/>
    <w:rsid w:val="00DC1562"/>
    <w:rsid w:val="00DC338E"/>
    <w:rsid w:val="00E0151B"/>
    <w:rsid w:val="00E518EB"/>
    <w:rsid w:val="00E90AB7"/>
    <w:rsid w:val="00EF2CFA"/>
    <w:rsid w:val="00F3248D"/>
    <w:rsid w:val="00F37A6A"/>
    <w:rsid w:val="00F40076"/>
    <w:rsid w:val="00F46D09"/>
    <w:rsid w:val="00FB68AB"/>
    <w:rsid w:val="00FD6536"/>
    <w:rsid w:val="00FE390A"/>
    <w:rsid w:val="00FF0CF7"/>
    <w:rsid w:val="00FF2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2"/>
    </o:shapelayout>
  </w:shapeDefaults>
  <w:decimalSymbol w:val="."/>
  <w:listSeparator w:val=","/>
  <w14:docId w14:val="612224FC"/>
  <w15:chartTrackingRefBased/>
  <w15:docId w15:val="{FFEDA58E-E02E-46F1-9AB2-31C49972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143D"/>
    <w:rPr>
      <w:rFonts w:ascii="Arial" w:hAnsi="Arial" w:cs="Arial"/>
      <w:sz w:val="24"/>
      <w:szCs w:val="24"/>
    </w:rPr>
  </w:style>
  <w:style w:type="paragraph" w:styleId="Heading1">
    <w:name w:val="heading 1"/>
    <w:basedOn w:val="Normal"/>
    <w:next w:val="Normal"/>
    <w:qFormat/>
    <w:rsid w:val="009C13C4"/>
    <w:pPr>
      <w:keepNext/>
      <w:outlineLvl w:val="0"/>
    </w:pPr>
    <w:rPr>
      <w:rFonts w:ascii="Times New Roman" w:hAnsi="Times New Roman" w:cs="Times New Roman"/>
      <w:sz w:val="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047F"/>
    <w:pPr>
      <w:tabs>
        <w:tab w:val="center" w:pos="4153"/>
        <w:tab w:val="right" w:pos="8306"/>
      </w:tabs>
    </w:pPr>
  </w:style>
  <w:style w:type="paragraph" w:styleId="Footer">
    <w:name w:val="footer"/>
    <w:basedOn w:val="Normal"/>
    <w:rsid w:val="0028047F"/>
    <w:pPr>
      <w:tabs>
        <w:tab w:val="center" w:pos="4153"/>
        <w:tab w:val="right" w:pos="8306"/>
      </w:tabs>
    </w:pPr>
  </w:style>
  <w:style w:type="table" w:styleId="TableGrid">
    <w:name w:val="Table Grid"/>
    <w:basedOn w:val="TableNormal"/>
    <w:rsid w:val="00280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
    <w:name w:val="PH"/>
    <w:aliases w:val="Procedure Header"/>
    <w:basedOn w:val="Normal"/>
    <w:rsid w:val="00154D45"/>
    <w:pPr>
      <w:tabs>
        <w:tab w:val="left" w:pos="5805"/>
      </w:tabs>
    </w:pPr>
    <w:rPr>
      <w:b/>
      <w:caps/>
      <w:sz w:val="28"/>
      <w:szCs w:val="28"/>
    </w:rPr>
  </w:style>
  <w:style w:type="paragraph" w:styleId="BodyText">
    <w:name w:val="Body Text"/>
    <w:basedOn w:val="Normal"/>
    <w:rsid w:val="009C13C4"/>
    <w:pPr>
      <w:jc w:val="both"/>
    </w:pPr>
    <w:rPr>
      <w:rFonts w:ascii="Times New Roman" w:hAnsi="Times New Roman" w:cs="Times New Roman"/>
      <w:b/>
      <w:szCs w:val="20"/>
      <w:lang w:eastAsia="en-US"/>
    </w:rPr>
  </w:style>
  <w:style w:type="paragraph" w:styleId="Title">
    <w:name w:val="Title"/>
    <w:basedOn w:val="Normal"/>
    <w:next w:val="BodyText"/>
    <w:qFormat/>
    <w:rsid w:val="009C13C4"/>
    <w:pPr>
      <w:spacing w:after="480" w:line="540" w:lineRule="exact"/>
      <w:jc w:val="center"/>
      <w:outlineLvl w:val="0"/>
    </w:pPr>
    <w:rPr>
      <w:rFonts w:ascii="Lucida Sans" w:hAnsi="Lucida Sans"/>
      <w:b/>
      <w:bCs/>
      <w:kern w:val="28"/>
      <w:sz w:val="40"/>
      <w:szCs w:val="32"/>
      <w:lang w:eastAsia="en-US"/>
    </w:rPr>
  </w:style>
  <w:style w:type="paragraph" w:styleId="ListBullet">
    <w:name w:val="List Bullet"/>
    <w:basedOn w:val="BodyText"/>
    <w:autoRedefine/>
    <w:rsid w:val="009C13C4"/>
    <w:pPr>
      <w:numPr>
        <w:numId w:val="26"/>
      </w:numPr>
      <w:spacing w:line="300" w:lineRule="exact"/>
      <w:jc w:val="left"/>
    </w:pPr>
    <w:rPr>
      <w:rFonts w:ascii="Lucida Sans" w:hAnsi="Lucida Sans"/>
      <w:b w:val="0"/>
      <w:sz w:val="20"/>
      <w:szCs w:val="24"/>
    </w:rPr>
  </w:style>
  <w:style w:type="paragraph" w:styleId="BalloonText">
    <w:name w:val="Balloon Text"/>
    <w:basedOn w:val="Normal"/>
    <w:semiHidden/>
    <w:rsid w:val="00D30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Quality%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d8cd98e0-14a9-455c-8b16-9d07efaa5cb8">Unassigned</Document_x0020_Type>
    <Section xmlns="d8cd98e0-14a9-455c-8b16-9d07efaa5cb8">Cross College</Section>
    <Issue_x0020_Number xmlns="d8cd98e0-14a9-455c-8b16-9d07efaa5cb8">1</Issue_x0020_Number>
    <Category xmlns="d8cd98e0-14a9-455c-8b16-9d07efaa5cb8">Unassigned</Category>
    <Review_x0020_Frequency_x0020_days xmlns="d8cd98e0-14a9-455c-8b16-9d07efaa5cb8">365</Review_x0020_Frequency_x0020_days>
    <College_x0020_Website_x0020_Notification xmlns="d8cd98e0-14a9-455c-8b16-9d07efaa5cb8">false</College_x0020_Website_x0020_Notification>
    <Comments xmlns="d8cd98e0-14a9-455c-8b16-9d07efaa5cb8" xsi:nil="true"/>
    <Document_x0020_Author xmlns="d8cd98e0-14a9-455c-8b16-9d07efaa5cb8">
      <UserInfo>
        <DisplayName/>
        <AccountId xsi:nil="true"/>
        <AccountType/>
      </UserInfo>
    </Document_x0020_Author>
    <Document_x0020_Status xmlns="d8cd98e0-14a9-455c-8b16-9d07efaa5cb8">Awaiting Review</Document_x0020_Status>
    <Moodle_x0020_Notification xmlns="d8cd98e0-14a9-455c-8b16-9d07efaa5cb8">false</Moodle_x0020_Notification>
    <Next_x0020_Review_x0020_Date xmlns="d8cd98e0-14a9-455c-8b16-9d07efaa5cb8">2019-02-01T00:00:00+00:00</Next_x0020_Review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5634F5A1A096418A048BBCE8EBC510" ma:contentTypeVersion="22" ma:contentTypeDescription="Create a new document." ma:contentTypeScope="" ma:versionID="8b042aad6bae9153937573e42294a3b9">
  <xsd:schema xmlns:xsd="http://www.w3.org/2001/XMLSchema" xmlns:xs="http://www.w3.org/2001/XMLSchema" xmlns:p="http://schemas.microsoft.com/office/2006/metadata/properties" xmlns:ns2="d8cd98e0-14a9-455c-8b16-9d07efaa5cb8" xmlns:ns3="5d38da29-9123-4190-93fc-b869d0f34038" targetNamespace="http://schemas.microsoft.com/office/2006/metadata/properties" ma:root="true" ma:fieldsID="6b8c55b98eede46ece874066539245ae" ns2:_="" ns3:_="">
    <xsd:import namespace="d8cd98e0-14a9-455c-8b16-9d07efaa5cb8"/>
    <xsd:import namespace="5d38da29-9123-4190-93fc-b869d0f34038"/>
    <xsd:element name="properties">
      <xsd:complexType>
        <xsd:sequence>
          <xsd:element name="documentManagement">
            <xsd:complexType>
              <xsd:all>
                <xsd:element ref="ns2:Document_x0020_Type" minOccurs="0"/>
                <xsd:element ref="ns2:Section" minOccurs="0"/>
                <xsd:element ref="ns2:Category" minOccurs="0"/>
                <xsd:element ref="ns2:Issue_x0020_Number" minOccurs="0"/>
                <xsd:element ref="ns2:Document_x0020_Author" minOccurs="0"/>
                <xsd:element ref="ns2:Review_x0020_Frequency_x0020_days" minOccurs="0"/>
                <xsd:element ref="ns2:Next_x0020_Review_x0020_Date"/>
                <xsd:element ref="ns2:Document_x0020_Status" minOccurs="0"/>
                <xsd:element ref="ns2:Comments" minOccurs="0"/>
                <xsd:element ref="ns2:Moodle_x0020_Notification" minOccurs="0"/>
                <xsd:element ref="ns2:College_x0020_Website_x0020_Notifica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d98e0-14a9-455c-8b16-9d07efaa5cb8" elementFormDefault="qualified">
    <xsd:import namespace="http://schemas.microsoft.com/office/2006/documentManagement/types"/>
    <xsd:import namespace="http://schemas.microsoft.com/office/infopath/2007/PartnerControls"/>
    <xsd:element name="Document_x0020_Type" ma:index="2" nillable="true" ma:displayName="Document Type" ma:default="Unassigned" ma:format="Dropdown" ma:internalName="Document_x0020_Type" ma:readOnly="false">
      <xsd:simpleType>
        <xsd:restriction base="dms:Choice">
          <xsd:enumeration value="Unassigned"/>
          <xsd:enumeration value="Policy"/>
          <xsd:enumeration value="Form"/>
        </xsd:restriction>
      </xsd:simpleType>
    </xsd:element>
    <xsd:element name="Section" ma:index="3" nillable="true" ma:displayName="Section" ma:default="Cross College" ma:format="Dropdown" ma:internalName="Section" ma:readOnly="false">
      <xsd:simpleType>
        <xsd:restriction base="dms:Choice">
          <xsd:enumeration value="Cross College"/>
          <xsd:enumeration value="Students"/>
          <xsd:enumeration value="Business Support"/>
          <xsd:enumeration value="HR"/>
          <xsd:enumeration value="Services to Business"/>
          <xsd:enumeration value="Finance and Purchasing"/>
          <xsd:enumeration value="Health and Safety"/>
        </xsd:restriction>
      </xsd:simpleType>
    </xsd:element>
    <xsd:element name="Category" ma:index="4" nillable="true" ma:displayName="Category" ma:default="Unassigned" ma:internalName="Category" ma:readOnly="false">
      <xsd:simpleType>
        <xsd:restriction base="dms:Text">
          <xsd:maxLength value="255"/>
        </xsd:restriction>
      </xsd:simpleType>
    </xsd:element>
    <xsd:element name="Issue_x0020_Number" ma:index="5" nillable="true" ma:displayName="Issue Number" ma:default="1" ma:internalName="Issue_x0020_Number" ma:readOnly="false" ma:percentage="FALSE">
      <xsd:simpleType>
        <xsd:restriction base="dms:Number"/>
      </xsd:simpleType>
    </xsd:element>
    <xsd:element name="Document_x0020_Author" ma:index="6" nillable="true"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Frequency_x0020_days" ma:index="7" nillable="true" ma:displayName="Review Frequency days" ma:default="365" ma:internalName="Review_x0020_Frequency_x0020_days" ma:readOnly="false" ma:percentage="FALSE">
      <xsd:simpleType>
        <xsd:restriction base="dms:Number"/>
      </xsd:simpleType>
    </xsd:element>
    <xsd:element name="Next_x0020_Review_x0020_Date" ma:index="8" ma:displayName="Next Review Date" ma:format="DateOnly" ma:internalName="Next_x0020_Review_x0020_Date" ma:readOnly="false">
      <xsd:simpleType>
        <xsd:restriction base="dms:DateTime"/>
      </xsd:simpleType>
    </xsd:element>
    <xsd:element name="Document_x0020_Status" ma:index="9" nillable="true" ma:displayName="Document Status" ma:default="Approved" ma:format="Dropdown" ma:internalName="Document_x0020_Status" ma:readOnly="false">
      <xsd:simpleType>
        <xsd:restriction base="dms:Choice">
          <xsd:enumeration value="Approved"/>
          <xsd:enumeration value="Awaiting Review"/>
          <xsd:enumeration value="Awaiting Approval"/>
          <xsd:enumeration value="Approval Rejected"/>
        </xsd:restriction>
      </xsd:simpleType>
    </xsd:element>
    <xsd:element name="Comments" ma:index="10" nillable="true" ma:displayName="Comments" ma:internalName="Comments" ma:readOnly="false">
      <xsd:simpleType>
        <xsd:restriction base="dms:Note">
          <xsd:maxLength value="255"/>
        </xsd:restriction>
      </xsd:simpleType>
    </xsd:element>
    <xsd:element name="Moodle_x0020_Notification" ma:index="11" nillable="true" ma:displayName="Moodle Notification" ma:default="0" ma:internalName="Moodle_x0020_Notification" ma:readOnly="false">
      <xsd:simpleType>
        <xsd:restriction base="dms:Boolean"/>
      </xsd:simpleType>
    </xsd:element>
    <xsd:element name="College_x0020_Website_x0020_Notification" ma:index="12" nillable="true" ma:displayName="College Website Notification" ma:default="0" ma:internalName="College_x0020_Website_x0020_Notification" ma:readOnly="false">
      <xsd:simpleType>
        <xsd:restriction base="dms:Boolea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38da29-9123-4190-93fc-b869d0f34038" elementFormDefault="qualified">
    <xsd:import namespace="http://schemas.microsoft.com/office/2006/documentManagement/types"/>
    <xsd:import namespace="http://schemas.microsoft.com/office/infopath/2007/PartnerControls"/>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B621962-FDA2-47B9-97CA-ADA238F45D86}">
  <ds:schemaRefs>
    <ds:schemaRef ds:uri="http://schemas.microsoft.com/sharepoint/v3/contenttype/forms"/>
  </ds:schemaRefs>
</ds:datastoreItem>
</file>

<file path=customXml/itemProps2.xml><?xml version="1.0" encoding="utf-8"?>
<ds:datastoreItem xmlns:ds="http://schemas.openxmlformats.org/officeDocument/2006/customXml" ds:itemID="{FA70AC9F-E892-45E6-A518-BD5701DFA11F}">
  <ds:schemaRefs>
    <ds:schemaRef ds:uri="http://schemas.microsoft.com/office/2006/metadata/properties"/>
    <ds:schemaRef ds:uri="http://schemas.microsoft.com/office/infopath/2007/PartnerControls"/>
    <ds:schemaRef ds:uri="d8cd98e0-14a9-455c-8b16-9d07efaa5cb8"/>
  </ds:schemaRefs>
</ds:datastoreItem>
</file>

<file path=customXml/itemProps3.xml><?xml version="1.0" encoding="utf-8"?>
<ds:datastoreItem xmlns:ds="http://schemas.openxmlformats.org/officeDocument/2006/customXml" ds:itemID="{4F9A8AFE-4E3F-4C43-883E-3CD188015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d98e0-14a9-455c-8b16-9d07efaa5cb8"/>
    <ds:schemaRef ds:uri="5d38da29-9123-4190-93fc-b869d0f34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76F0ED-7519-40EE-BDB2-E0A45CE475C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Quality Manual</Template>
  <TotalTime>0</TotalTime>
  <Pages>4</Pages>
  <Words>1086</Words>
  <Characters>5957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Culture, Religion and Belief Policy as to Learners</vt:lpstr>
    </vt:vector>
  </TitlesOfParts>
  <Manager>Phil Thirkettle</Manager>
  <Company>West Suffolk College</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Religion and Belief Policy as to Learners</dc:title>
  <dc:subject>Culture, Religion and Belief Policy</dc:subject>
  <dc:creator>Ian Mathers</dc:creator>
  <cp:keywords>diveristy religion religious cultural cult freedom bullying propaganda  hijab kippah</cp:keywords>
  <cp:lastModifiedBy>Sarah-Louise Neesam</cp:lastModifiedBy>
  <cp:revision>2</cp:revision>
  <cp:lastPrinted>2016-01-18T13:32:00Z</cp:lastPrinted>
  <dcterms:created xsi:type="dcterms:W3CDTF">2023-02-02T10:43:00Z</dcterms:created>
  <dcterms:modified xsi:type="dcterms:W3CDTF">2023-02-02T10:43:00Z</dcterms:modified>
  <cp:category>01.22.01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000800b000000000000001024110</vt:lpwstr>
  </property>
  <property fmtid="{D5CDD505-2E9C-101B-9397-08002B2CF9AE}" pid="3" name="P-P">
    <vt:lpwstr>Policy</vt:lpwstr>
  </property>
  <property fmtid="{D5CDD505-2E9C-101B-9397-08002B2CF9AE}" pid="4" name="ContentType">
    <vt:lpwstr>Document</vt:lpwstr>
  </property>
  <property fmtid="{D5CDD505-2E9C-101B-9397-08002B2CF9AE}" pid="5" name="Review Date">
    <vt:lpwstr>2019-02-01T00:00:00Z</vt:lpwstr>
  </property>
  <property fmtid="{D5CDD505-2E9C-101B-9397-08002B2CF9AE}" pid="6" name="display_urn:schemas-microsoft-com:office:office#Document_x0020_Author">
    <vt:lpwstr>Sarah-Louise Neesam</vt:lpwstr>
  </property>
  <property fmtid="{D5CDD505-2E9C-101B-9397-08002B2CF9AE}" pid="7" name="New Staff Induction Notification">
    <vt:lpwstr>0</vt:lpwstr>
  </property>
  <property fmtid="{D5CDD505-2E9C-101B-9397-08002B2CF9AE}" pid="8" name="display_urn:schemas-microsoft-com:office:office#SharedWithUsers">
    <vt:lpwstr>Sarah-Louise Neesam;Olga Rodriguez</vt:lpwstr>
  </property>
  <property fmtid="{D5CDD505-2E9C-101B-9397-08002B2CF9AE}" pid="9" name="SharedWithUsers">
    <vt:lpwstr>2498;#Sarah-Louise Neesam;#21662;#Olga Rodriguez</vt:lpwstr>
  </property>
</Properties>
</file>